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4705" w:rsidRDefault="004C4705" w:rsidP="00474473">
      <w:pPr>
        <w:widowControl w:val="0"/>
        <w:autoSpaceDE w:val="0"/>
        <w:autoSpaceDN w:val="0"/>
        <w:adjustRightInd w:val="0"/>
        <w:spacing w:after="0"/>
        <w:jc w:val="center"/>
        <w:rPr>
          <w:rFonts w:cstheme="minorHAnsi"/>
          <w:b/>
          <w:sz w:val="28"/>
          <w:szCs w:val="28"/>
        </w:rPr>
      </w:pPr>
      <w:bookmarkStart w:id="0" w:name="_GoBack"/>
      <w:bookmarkEnd w:id="0"/>
      <w:r w:rsidRPr="004C4705">
        <w:rPr>
          <w:rFonts w:cstheme="minorHAnsi"/>
          <w:b/>
          <w:sz w:val="28"/>
          <w:szCs w:val="28"/>
        </w:rPr>
        <w:t>Eikha 2:13</w:t>
      </w:r>
    </w:p>
    <w:p w:rsidR="00474473" w:rsidRDefault="00474473" w:rsidP="00474473">
      <w:pPr>
        <w:widowControl w:val="0"/>
        <w:autoSpaceDE w:val="0"/>
        <w:autoSpaceDN w:val="0"/>
        <w:adjustRightInd w:val="0"/>
        <w:spacing w:after="0"/>
        <w:jc w:val="center"/>
        <w:rPr>
          <w:rFonts w:cstheme="minorHAnsi"/>
          <w:b/>
          <w:sz w:val="28"/>
          <w:szCs w:val="28"/>
        </w:rPr>
      </w:pPr>
    </w:p>
    <w:p w:rsidR="00474473" w:rsidRDefault="004C4705" w:rsidP="00474473">
      <w:pPr>
        <w:widowControl w:val="0"/>
        <w:autoSpaceDE w:val="0"/>
        <w:autoSpaceDN w:val="0"/>
        <w:bidi/>
        <w:adjustRightInd w:val="0"/>
        <w:spacing w:after="0"/>
        <w:jc w:val="center"/>
        <w:rPr>
          <w:rFonts w:cs="Calibri"/>
          <w:b/>
          <w:sz w:val="28"/>
          <w:szCs w:val="28"/>
        </w:rPr>
      </w:pPr>
      <w:r w:rsidRPr="004C4705">
        <w:rPr>
          <w:rFonts w:cs="Calibri"/>
          <w:b/>
          <w:sz w:val="28"/>
          <w:szCs w:val="28"/>
          <w:rtl/>
        </w:rPr>
        <w:t>מָֽה־אֲעִידֵ֞ךְ</w:t>
      </w:r>
    </w:p>
    <w:p w:rsidR="00474473" w:rsidRDefault="004C4705" w:rsidP="00474473">
      <w:pPr>
        <w:widowControl w:val="0"/>
        <w:autoSpaceDE w:val="0"/>
        <w:autoSpaceDN w:val="0"/>
        <w:bidi/>
        <w:adjustRightInd w:val="0"/>
        <w:spacing w:after="0"/>
        <w:jc w:val="center"/>
        <w:rPr>
          <w:rFonts w:cs="Calibri"/>
          <w:b/>
          <w:sz w:val="28"/>
          <w:szCs w:val="28"/>
        </w:rPr>
      </w:pPr>
      <w:r w:rsidRPr="004C4705">
        <w:rPr>
          <w:rFonts w:cs="Calibri"/>
          <w:b/>
          <w:sz w:val="28"/>
          <w:szCs w:val="28"/>
          <w:rtl/>
        </w:rPr>
        <w:t xml:space="preserve"> מָ֣ה אֲדַמֶּה־לָּ֗ךְ הַבַּת֙ יְר֣וּשָׁלִַ֔ם</w:t>
      </w:r>
    </w:p>
    <w:p w:rsidR="00474473" w:rsidRDefault="00474473" w:rsidP="00474473">
      <w:pPr>
        <w:widowControl w:val="0"/>
        <w:autoSpaceDE w:val="0"/>
        <w:autoSpaceDN w:val="0"/>
        <w:bidi/>
        <w:adjustRightInd w:val="0"/>
        <w:spacing w:after="0"/>
        <w:jc w:val="center"/>
        <w:rPr>
          <w:rFonts w:cs="Calibri"/>
          <w:b/>
          <w:sz w:val="28"/>
          <w:szCs w:val="28"/>
        </w:rPr>
      </w:pPr>
    </w:p>
    <w:p w:rsidR="00474473" w:rsidRDefault="004C4705" w:rsidP="00474473">
      <w:pPr>
        <w:widowControl w:val="0"/>
        <w:autoSpaceDE w:val="0"/>
        <w:autoSpaceDN w:val="0"/>
        <w:bidi/>
        <w:adjustRightInd w:val="0"/>
        <w:spacing w:after="0"/>
        <w:jc w:val="center"/>
        <w:rPr>
          <w:rFonts w:cs="Calibri"/>
          <w:b/>
          <w:sz w:val="28"/>
          <w:szCs w:val="28"/>
        </w:rPr>
      </w:pPr>
      <w:r w:rsidRPr="004C4705">
        <w:rPr>
          <w:rFonts w:cs="Calibri"/>
          <w:b/>
          <w:sz w:val="28"/>
          <w:szCs w:val="28"/>
          <w:rtl/>
        </w:rPr>
        <w:t xml:space="preserve"> מָ֤ה אַשְׁוֶה־לָּךְ֙</w:t>
      </w:r>
    </w:p>
    <w:p w:rsidR="00474473" w:rsidRDefault="004C4705" w:rsidP="00474473">
      <w:pPr>
        <w:widowControl w:val="0"/>
        <w:autoSpaceDE w:val="0"/>
        <w:autoSpaceDN w:val="0"/>
        <w:bidi/>
        <w:adjustRightInd w:val="0"/>
        <w:spacing w:after="0"/>
        <w:jc w:val="center"/>
        <w:rPr>
          <w:rFonts w:cs="Calibri"/>
          <w:b/>
          <w:sz w:val="28"/>
          <w:szCs w:val="28"/>
        </w:rPr>
      </w:pPr>
      <w:r w:rsidRPr="004C4705">
        <w:rPr>
          <w:rFonts w:cs="Calibri"/>
          <w:b/>
          <w:sz w:val="28"/>
          <w:szCs w:val="28"/>
          <w:rtl/>
        </w:rPr>
        <w:t xml:space="preserve"> וַאֲנַֽחֲמֵ֔ךְ בְּתוּלַ֖ת בַּת־צִיּ֑וֹן</w:t>
      </w:r>
    </w:p>
    <w:p w:rsidR="00474473" w:rsidRDefault="00474473" w:rsidP="00474473">
      <w:pPr>
        <w:widowControl w:val="0"/>
        <w:autoSpaceDE w:val="0"/>
        <w:autoSpaceDN w:val="0"/>
        <w:bidi/>
        <w:adjustRightInd w:val="0"/>
        <w:spacing w:after="0"/>
        <w:jc w:val="center"/>
        <w:rPr>
          <w:rFonts w:cs="Calibri"/>
          <w:b/>
          <w:sz w:val="28"/>
          <w:szCs w:val="28"/>
        </w:rPr>
      </w:pPr>
    </w:p>
    <w:p w:rsidR="00474473" w:rsidRDefault="004C4705" w:rsidP="00474473">
      <w:pPr>
        <w:widowControl w:val="0"/>
        <w:autoSpaceDE w:val="0"/>
        <w:autoSpaceDN w:val="0"/>
        <w:bidi/>
        <w:adjustRightInd w:val="0"/>
        <w:spacing w:after="0"/>
        <w:jc w:val="center"/>
        <w:rPr>
          <w:rFonts w:cs="Calibri"/>
          <w:b/>
          <w:sz w:val="28"/>
          <w:szCs w:val="28"/>
        </w:rPr>
      </w:pPr>
      <w:r w:rsidRPr="004C4705">
        <w:rPr>
          <w:rFonts w:cs="Calibri"/>
          <w:b/>
          <w:sz w:val="28"/>
          <w:szCs w:val="28"/>
          <w:rtl/>
        </w:rPr>
        <w:t xml:space="preserve"> כִּֽי־ גָד֥וֹל כַּיָּ֛ם שִׁבְרֵ֖ךְ</w:t>
      </w:r>
    </w:p>
    <w:p w:rsidR="004C4705" w:rsidRDefault="004C4705" w:rsidP="00474473">
      <w:pPr>
        <w:widowControl w:val="0"/>
        <w:autoSpaceDE w:val="0"/>
        <w:autoSpaceDN w:val="0"/>
        <w:bidi/>
        <w:adjustRightInd w:val="0"/>
        <w:spacing w:after="0"/>
        <w:jc w:val="center"/>
        <w:rPr>
          <w:rFonts w:cs="Calibri"/>
          <w:b/>
          <w:sz w:val="28"/>
          <w:szCs w:val="28"/>
        </w:rPr>
      </w:pPr>
      <w:r w:rsidRPr="004C4705">
        <w:rPr>
          <w:rFonts w:cs="Calibri"/>
          <w:b/>
          <w:sz w:val="28"/>
          <w:szCs w:val="28"/>
          <w:rtl/>
        </w:rPr>
        <w:t xml:space="preserve"> מִ֥י יִרְפָּא־לָֽךְ</w:t>
      </w:r>
    </w:p>
    <w:p w:rsidR="00474473" w:rsidRPr="004C4705" w:rsidRDefault="00474473" w:rsidP="00474473">
      <w:pPr>
        <w:widowControl w:val="0"/>
        <w:autoSpaceDE w:val="0"/>
        <w:autoSpaceDN w:val="0"/>
        <w:bidi/>
        <w:adjustRightInd w:val="0"/>
        <w:spacing w:after="0"/>
        <w:jc w:val="center"/>
        <w:rPr>
          <w:rFonts w:cstheme="minorHAnsi"/>
          <w:b/>
          <w:sz w:val="28"/>
          <w:szCs w:val="28"/>
        </w:rPr>
      </w:pPr>
    </w:p>
    <w:p w:rsidR="004C4705" w:rsidRPr="004C4705" w:rsidRDefault="00F032DB" w:rsidP="00474473">
      <w:pPr>
        <w:autoSpaceDE w:val="0"/>
        <w:autoSpaceDN w:val="0"/>
        <w:adjustRightInd w:val="0"/>
        <w:spacing w:after="0"/>
        <w:jc w:val="center"/>
        <w:rPr>
          <w:rFonts w:cstheme="minorHAnsi"/>
          <w:b/>
          <w:sz w:val="28"/>
          <w:szCs w:val="28"/>
        </w:rPr>
      </w:pPr>
      <w:r>
        <w:rPr>
          <w:rFonts w:cstheme="minorHAnsi"/>
          <w:b/>
          <w:sz w:val="28"/>
          <w:szCs w:val="28"/>
        </w:rPr>
        <w:t>How</w:t>
      </w:r>
      <w:r w:rsidR="004C4705">
        <w:rPr>
          <w:rFonts w:cstheme="minorHAnsi"/>
          <w:b/>
          <w:sz w:val="28"/>
          <w:szCs w:val="28"/>
        </w:rPr>
        <w:t xml:space="preserve"> c</w:t>
      </w:r>
      <w:r w:rsidR="004C4705" w:rsidRPr="004C4705">
        <w:rPr>
          <w:rFonts w:cstheme="minorHAnsi"/>
          <w:b/>
          <w:sz w:val="28"/>
          <w:szCs w:val="28"/>
        </w:rPr>
        <w:t>an I bear witness about you?</w:t>
      </w:r>
    </w:p>
    <w:p w:rsidR="004C4705" w:rsidRPr="004C4705" w:rsidRDefault="004C4705" w:rsidP="00474473">
      <w:pPr>
        <w:autoSpaceDE w:val="0"/>
        <w:autoSpaceDN w:val="0"/>
        <w:adjustRightInd w:val="0"/>
        <w:spacing w:after="0"/>
        <w:jc w:val="center"/>
        <w:rPr>
          <w:rFonts w:cstheme="minorHAnsi"/>
          <w:b/>
          <w:sz w:val="28"/>
          <w:szCs w:val="28"/>
        </w:rPr>
      </w:pPr>
      <w:r w:rsidRPr="004C4705">
        <w:rPr>
          <w:rFonts w:cstheme="minorHAnsi"/>
          <w:b/>
          <w:sz w:val="28"/>
          <w:szCs w:val="28"/>
        </w:rPr>
        <w:t>To what can I compare you, daughter of Jerusalem?</w:t>
      </w:r>
    </w:p>
    <w:p w:rsidR="004C4705" w:rsidRPr="004C4705" w:rsidRDefault="004C4705" w:rsidP="00474473">
      <w:pPr>
        <w:autoSpaceDE w:val="0"/>
        <w:autoSpaceDN w:val="0"/>
        <w:adjustRightInd w:val="0"/>
        <w:spacing w:after="0"/>
        <w:jc w:val="center"/>
        <w:rPr>
          <w:rFonts w:cstheme="minorHAnsi"/>
          <w:b/>
          <w:sz w:val="28"/>
          <w:szCs w:val="28"/>
        </w:rPr>
      </w:pPr>
    </w:p>
    <w:p w:rsidR="004C4705" w:rsidRPr="004C4705" w:rsidRDefault="004C4705" w:rsidP="002B7A32">
      <w:pPr>
        <w:autoSpaceDE w:val="0"/>
        <w:autoSpaceDN w:val="0"/>
        <w:adjustRightInd w:val="0"/>
        <w:spacing w:after="0"/>
        <w:jc w:val="center"/>
        <w:rPr>
          <w:rFonts w:cstheme="minorHAnsi"/>
          <w:b/>
          <w:sz w:val="28"/>
          <w:szCs w:val="28"/>
        </w:rPr>
      </w:pPr>
      <w:r w:rsidRPr="004C4705">
        <w:rPr>
          <w:rFonts w:cstheme="minorHAnsi"/>
          <w:b/>
          <w:sz w:val="28"/>
          <w:szCs w:val="28"/>
        </w:rPr>
        <w:t xml:space="preserve">To what can I equate you, so that I </w:t>
      </w:r>
      <w:r w:rsidR="002B7A32">
        <w:rPr>
          <w:rFonts w:cstheme="minorHAnsi"/>
          <w:b/>
          <w:sz w:val="28"/>
          <w:szCs w:val="28"/>
        </w:rPr>
        <w:t>can</w:t>
      </w:r>
      <w:r w:rsidRPr="004C4705">
        <w:rPr>
          <w:rFonts w:cstheme="minorHAnsi"/>
          <w:b/>
          <w:sz w:val="28"/>
          <w:szCs w:val="28"/>
        </w:rPr>
        <w:t xml:space="preserve"> comfort you?</w:t>
      </w:r>
    </w:p>
    <w:p w:rsidR="004C4705" w:rsidRPr="004C4705" w:rsidRDefault="004C4705" w:rsidP="00474473">
      <w:pPr>
        <w:autoSpaceDE w:val="0"/>
        <w:autoSpaceDN w:val="0"/>
        <w:adjustRightInd w:val="0"/>
        <w:spacing w:after="0"/>
        <w:jc w:val="center"/>
        <w:rPr>
          <w:rFonts w:cstheme="minorHAnsi"/>
          <w:b/>
          <w:sz w:val="28"/>
          <w:szCs w:val="28"/>
        </w:rPr>
      </w:pPr>
      <w:r w:rsidRPr="004C4705">
        <w:rPr>
          <w:rFonts w:cstheme="minorHAnsi"/>
          <w:b/>
          <w:sz w:val="28"/>
          <w:szCs w:val="28"/>
        </w:rPr>
        <w:t>Maiden of the daughter of Zion</w:t>
      </w:r>
    </w:p>
    <w:p w:rsidR="004C4705" w:rsidRPr="004C4705" w:rsidRDefault="004C4705" w:rsidP="00474473">
      <w:pPr>
        <w:autoSpaceDE w:val="0"/>
        <w:autoSpaceDN w:val="0"/>
        <w:adjustRightInd w:val="0"/>
        <w:spacing w:after="0"/>
        <w:jc w:val="center"/>
        <w:rPr>
          <w:rFonts w:cstheme="minorHAnsi"/>
          <w:b/>
          <w:sz w:val="28"/>
          <w:szCs w:val="28"/>
        </w:rPr>
      </w:pPr>
    </w:p>
    <w:p w:rsidR="004C4705" w:rsidRPr="004C4705" w:rsidRDefault="004C4705" w:rsidP="00474473">
      <w:pPr>
        <w:autoSpaceDE w:val="0"/>
        <w:autoSpaceDN w:val="0"/>
        <w:adjustRightInd w:val="0"/>
        <w:spacing w:after="0"/>
        <w:jc w:val="center"/>
        <w:rPr>
          <w:rFonts w:cstheme="minorHAnsi"/>
          <w:b/>
          <w:sz w:val="28"/>
          <w:szCs w:val="28"/>
        </w:rPr>
      </w:pPr>
      <w:r w:rsidRPr="004C4705">
        <w:rPr>
          <w:rFonts w:cstheme="minorHAnsi"/>
          <w:b/>
          <w:sz w:val="28"/>
          <w:szCs w:val="28"/>
        </w:rPr>
        <w:t>For as great as the sea is your brokenness</w:t>
      </w:r>
      <w:r w:rsidR="00474473">
        <w:rPr>
          <w:rFonts w:cstheme="minorHAnsi"/>
          <w:b/>
          <w:sz w:val="28"/>
          <w:szCs w:val="28"/>
        </w:rPr>
        <w:t>!</w:t>
      </w:r>
    </w:p>
    <w:p w:rsidR="004C4705" w:rsidRPr="004C4705" w:rsidRDefault="004C4705" w:rsidP="00474473">
      <w:pPr>
        <w:autoSpaceDE w:val="0"/>
        <w:autoSpaceDN w:val="0"/>
        <w:adjustRightInd w:val="0"/>
        <w:spacing w:after="0"/>
        <w:jc w:val="center"/>
        <w:rPr>
          <w:rFonts w:cstheme="minorHAnsi"/>
          <w:b/>
          <w:sz w:val="28"/>
          <w:szCs w:val="28"/>
        </w:rPr>
      </w:pPr>
      <w:r w:rsidRPr="004C4705">
        <w:rPr>
          <w:rFonts w:cstheme="minorHAnsi"/>
          <w:b/>
          <w:sz w:val="28"/>
          <w:szCs w:val="28"/>
        </w:rPr>
        <w:t>Who can heal you?</w:t>
      </w:r>
      <w:r w:rsidRPr="00565E6A">
        <w:rPr>
          <w:rStyle w:val="FootnoteReference"/>
          <w:rFonts w:cstheme="minorHAnsi"/>
          <w:bCs/>
          <w:sz w:val="28"/>
          <w:szCs w:val="28"/>
        </w:rPr>
        <w:footnoteReference w:id="1"/>
      </w:r>
    </w:p>
    <w:p w:rsidR="004C4705" w:rsidRPr="004C4705" w:rsidRDefault="004C4705" w:rsidP="004C4705">
      <w:pPr>
        <w:autoSpaceDE w:val="0"/>
        <w:autoSpaceDN w:val="0"/>
        <w:adjustRightInd w:val="0"/>
        <w:spacing w:after="0"/>
        <w:jc w:val="center"/>
        <w:rPr>
          <w:rFonts w:cstheme="minorHAnsi"/>
          <w:b/>
          <w:sz w:val="28"/>
          <w:szCs w:val="28"/>
        </w:rPr>
      </w:pPr>
    </w:p>
    <w:p w:rsidR="004C4705" w:rsidRPr="004C4705" w:rsidRDefault="004C4705" w:rsidP="00DE3556">
      <w:pPr>
        <w:widowControl w:val="0"/>
        <w:autoSpaceDE w:val="0"/>
        <w:autoSpaceDN w:val="0"/>
        <w:adjustRightInd w:val="0"/>
        <w:spacing w:after="0"/>
        <w:jc w:val="both"/>
        <w:rPr>
          <w:rFonts w:cstheme="minorHAnsi"/>
          <w:sz w:val="28"/>
          <w:szCs w:val="28"/>
        </w:rPr>
      </w:pPr>
      <w:r w:rsidRPr="004C4705">
        <w:rPr>
          <w:rFonts w:cstheme="minorHAnsi"/>
          <w:bCs/>
          <w:sz w:val="28"/>
          <w:szCs w:val="28"/>
        </w:rPr>
        <w:t xml:space="preserve">As the snapshot of the dying children </w:t>
      </w:r>
      <w:r w:rsidR="00F032DB">
        <w:rPr>
          <w:rFonts w:cstheme="minorHAnsi"/>
          <w:bCs/>
          <w:sz w:val="28"/>
          <w:szCs w:val="28"/>
        </w:rPr>
        <w:t>fades</w:t>
      </w:r>
      <w:r w:rsidRPr="004C4705">
        <w:rPr>
          <w:rFonts w:cstheme="minorHAnsi"/>
          <w:bCs/>
          <w:sz w:val="28"/>
          <w:szCs w:val="28"/>
        </w:rPr>
        <w:t xml:space="preserve">, Jerusalem’s speech abruptly </w:t>
      </w:r>
      <w:r w:rsidR="00474473">
        <w:rPr>
          <w:rFonts w:cstheme="minorHAnsi"/>
          <w:bCs/>
          <w:sz w:val="28"/>
          <w:szCs w:val="28"/>
        </w:rPr>
        <w:t>end</w:t>
      </w:r>
      <w:r w:rsidRPr="004C4705">
        <w:rPr>
          <w:rFonts w:cstheme="minorHAnsi"/>
          <w:bCs/>
          <w:sz w:val="28"/>
          <w:szCs w:val="28"/>
        </w:rPr>
        <w:t xml:space="preserve">s. Words cannot adequately represent the horror. Jerusalem has no more tears, no more strength, and no more words. </w:t>
      </w:r>
      <w:r w:rsidRPr="004C4705">
        <w:rPr>
          <w:rFonts w:cstheme="minorHAnsi"/>
          <w:sz w:val="28"/>
          <w:szCs w:val="28"/>
        </w:rPr>
        <w:t>Numbed by the horror, Jerusalem becomes frozen and mute, unable to continue her narration of the events.</w:t>
      </w:r>
      <w:r w:rsidRPr="004C4705">
        <w:rPr>
          <w:rStyle w:val="FootnoteReference"/>
          <w:rFonts w:cstheme="minorHAnsi"/>
          <w:sz w:val="28"/>
          <w:szCs w:val="28"/>
        </w:rPr>
        <w:footnoteReference w:id="2"/>
      </w:r>
    </w:p>
    <w:p w:rsidR="004C4705" w:rsidRPr="004C4705" w:rsidRDefault="004C4705" w:rsidP="004C4705">
      <w:pPr>
        <w:autoSpaceDE w:val="0"/>
        <w:autoSpaceDN w:val="0"/>
        <w:adjustRightInd w:val="0"/>
        <w:spacing w:after="0"/>
        <w:jc w:val="both"/>
        <w:rPr>
          <w:rFonts w:cstheme="minorHAnsi"/>
          <w:sz w:val="28"/>
          <w:szCs w:val="28"/>
        </w:rPr>
      </w:pPr>
    </w:p>
    <w:p w:rsidR="004C4705" w:rsidRPr="004C4705" w:rsidRDefault="00474473" w:rsidP="0041562E">
      <w:pPr>
        <w:autoSpaceDE w:val="0"/>
        <w:autoSpaceDN w:val="0"/>
        <w:adjustRightInd w:val="0"/>
        <w:spacing w:after="0"/>
        <w:jc w:val="both"/>
        <w:rPr>
          <w:rFonts w:cstheme="minorHAnsi"/>
          <w:sz w:val="28"/>
          <w:szCs w:val="28"/>
        </w:rPr>
      </w:pPr>
      <w:r>
        <w:rPr>
          <w:rFonts w:cstheme="minorHAnsi"/>
          <w:sz w:val="28"/>
          <w:szCs w:val="28"/>
        </w:rPr>
        <w:t>T</w:t>
      </w:r>
      <w:r w:rsidR="004C4705" w:rsidRPr="004C4705">
        <w:rPr>
          <w:rFonts w:cstheme="minorHAnsi"/>
          <w:sz w:val="28"/>
          <w:szCs w:val="28"/>
        </w:rPr>
        <w:t>he narrator steps in to fill the hollow chasm carved out by Jerusalem’s silence. Spea</w:t>
      </w:r>
      <w:r w:rsidR="004C4705" w:rsidRPr="0041562E">
        <w:rPr>
          <w:rFonts w:cstheme="minorHAnsi"/>
          <w:sz w:val="28"/>
          <w:szCs w:val="28"/>
        </w:rPr>
        <w:t xml:space="preserve">king directly to Jerusalem, the narrator presents a series of rhetorical questions. Will </w:t>
      </w:r>
      <w:r w:rsidR="0041562E" w:rsidRPr="0041562E">
        <w:rPr>
          <w:rFonts w:cstheme="minorHAnsi"/>
          <w:sz w:val="28"/>
          <w:szCs w:val="28"/>
        </w:rPr>
        <w:t>I</w:t>
      </w:r>
      <w:r w:rsidR="004C4705" w:rsidRPr="0041562E">
        <w:rPr>
          <w:rFonts w:cstheme="minorHAnsi"/>
          <w:sz w:val="28"/>
          <w:szCs w:val="28"/>
        </w:rPr>
        <w:t xml:space="preserve"> bear witness to Jerusalem’s suffering? Can </w:t>
      </w:r>
      <w:r w:rsidR="004C4705" w:rsidRPr="0041562E">
        <w:rPr>
          <w:rFonts w:cstheme="minorHAnsi"/>
          <w:sz w:val="28"/>
          <w:szCs w:val="28"/>
        </w:rPr>
        <w:lastRenderedPageBreak/>
        <w:t>any</w:t>
      </w:r>
      <w:r w:rsidR="0041562E" w:rsidRPr="0041562E">
        <w:rPr>
          <w:rFonts w:cstheme="minorHAnsi"/>
          <w:sz w:val="28"/>
          <w:szCs w:val="28"/>
        </w:rPr>
        <w:t>thing be compared to</w:t>
      </w:r>
      <w:r w:rsidR="004C4705" w:rsidRPr="0041562E">
        <w:rPr>
          <w:rFonts w:cstheme="minorHAnsi"/>
          <w:sz w:val="28"/>
          <w:szCs w:val="28"/>
        </w:rPr>
        <w:t xml:space="preserve"> Jerusalem’s pain? Is there anything that can console the ruined city? The answer implied by these rhetorical questions is a resounding no. These events </w:t>
      </w:r>
      <w:r w:rsidRPr="0041562E">
        <w:rPr>
          <w:rFonts w:cstheme="minorHAnsi"/>
          <w:sz w:val="28"/>
          <w:szCs w:val="28"/>
        </w:rPr>
        <w:t>seem</w:t>
      </w:r>
      <w:r w:rsidR="004C4705" w:rsidRPr="004C4705">
        <w:rPr>
          <w:rFonts w:cstheme="minorHAnsi"/>
          <w:sz w:val="28"/>
          <w:szCs w:val="28"/>
        </w:rPr>
        <w:t xml:space="preserve"> unprecedented</w:t>
      </w:r>
      <w:r w:rsidR="00A256DC">
        <w:rPr>
          <w:rFonts w:cstheme="minorHAnsi"/>
          <w:sz w:val="28"/>
          <w:szCs w:val="28"/>
        </w:rPr>
        <w:t>,</w:t>
      </w:r>
      <w:r w:rsidR="004C4705" w:rsidRPr="004C4705">
        <w:rPr>
          <w:rFonts w:cstheme="minorHAnsi"/>
          <w:sz w:val="28"/>
          <w:szCs w:val="28"/>
        </w:rPr>
        <w:t xml:space="preserve"> the suffering incomparable. A barrage of rhetorical questions conveys the narrator’s profound sense of helplessness, his inability to provide consolation</w:t>
      </w:r>
      <w:r w:rsidR="00F032DB">
        <w:rPr>
          <w:rFonts w:cstheme="minorHAnsi"/>
          <w:sz w:val="28"/>
          <w:szCs w:val="28"/>
        </w:rPr>
        <w:t xml:space="preserve"> or a path to recovery</w:t>
      </w:r>
      <w:r w:rsidR="004C4705" w:rsidRPr="004C4705">
        <w:rPr>
          <w:rFonts w:cstheme="minorHAnsi"/>
          <w:sz w:val="28"/>
          <w:szCs w:val="28"/>
        </w:rPr>
        <w:t xml:space="preserve">.  </w:t>
      </w:r>
    </w:p>
    <w:p w:rsidR="004C4705" w:rsidRPr="00F032DB" w:rsidRDefault="004C4705" w:rsidP="004C4705">
      <w:pPr>
        <w:widowControl w:val="0"/>
        <w:autoSpaceDE w:val="0"/>
        <w:autoSpaceDN w:val="0"/>
        <w:adjustRightInd w:val="0"/>
        <w:spacing w:after="0"/>
        <w:jc w:val="both"/>
        <w:rPr>
          <w:rFonts w:cstheme="minorHAnsi"/>
          <w:sz w:val="28"/>
          <w:szCs w:val="28"/>
        </w:rPr>
      </w:pPr>
    </w:p>
    <w:p w:rsidR="004C4705" w:rsidRPr="004C4705" w:rsidRDefault="00F032DB" w:rsidP="00F032DB">
      <w:pPr>
        <w:autoSpaceDE w:val="0"/>
        <w:autoSpaceDN w:val="0"/>
        <w:adjustRightInd w:val="0"/>
        <w:spacing w:after="0"/>
        <w:rPr>
          <w:rFonts w:cstheme="minorHAnsi"/>
          <w:bCs/>
          <w:i/>
          <w:iCs/>
          <w:sz w:val="28"/>
          <w:szCs w:val="28"/>
        </w:rPr>
      </w:pPr>
      <w:r>
        <w:rPr>
          <w:rFonts w:cstheme="minorHAnsi"/>
          <w:b/>
          <w:sz w:val="28"/>
          <w:szCs w:val="28"/>
        </w:rPr>
        <w:t>“</w:t>
      </w:r>
      <w:r w:rsidR="004C4705" w:rsidRPr="00F032DB">
        <w:rPr>
          <w:rFonts w:cstheme="minorHAnsi"/>
          <w:b/>
          <w:sz w:val="28"/>
          <w:szCs w:val="28"/>
        </w:rPr>
        <w:t xml:space="preserve">How can I bear witness </w:t>
      </w:r>
      <w:r w:rsidRPr="00F032DB">
        <w:rPr>
          <w:rFonts w:cstheme="minorHAnsi"/>
          <w:b/>
          <w:sz w:val="28"/>
          <w:szCs w:val="28"/>
        </w:rPr>
        <w:t>about</w:t>
      </w:r>
      <w:r w:rsidR="004C4705" w:rsidRPr="00F032DB">
        <w:rPr>
          <w:rFonts w:cstheme="minorHAnsi"/>
          <w:b/>
          <w:sz w:val="28"/>
          <w:szCs w:val="28"/>
        </w:rPr>
        <w:t xml:space="preserve"> you?</w:t>
      </w:r>
      <w:r>
        <w:rPr>
          <w:rFonts w:cstheme="minorHAnsi"/>
          <w:b/>
          <w:sz w:val="28"/>
          <w:szCs w:val="28"/>
        </w:rPr>
        <w:t>”</w:t>
      </w:r>
      <w:r w:rsidR="004C4705" w:rsidRPr="00565E6A">
        <w:rPr>
          <w:rStyle w:val="FootnoteReference"/>
          <w:rFonts w:cstheme="minorHAnsi"/>
          <w:bCs/>
          <w:sz w:val="28"/>
          <w:szCs w:val="28"/>
        </w:rPr>
        <w:footnoteReference w:id="3"/>
      </w:r>
    </w:p>
    <w:p w:rsidR="004C4705" w:rsidRPr="004C4705" w:rsidRDefault="004C4705" w:rsidP="004C4705">
      <w:pPr>
        <w:widowControl w:val="0"/>
        <w:autoSpaceDE w:val="0"/>
        <w:autoSpaceDN w:val="0"/>
        <w:adjustRightInd w:val="0"/>
        <w:spacing w:after="0"/>
        <w:jc w:val="both"/>
        <w:rPr>
          <w:rFonts w:cstheme="minorHAnsi"/>
          <w:sz w:val="28"/>
          <w:szCs w:val="28"/>
        </w:rPr>
      </w:pPr>
    </w:p>
    <w:p w:rsidR="004C4705" w:rsidRPr="004C4705" w:rsidRDefault="004C4705">
      <w:pPr>
        <w:widowControl w:val="0"/>
        <w:autoSpaceDE w:val="0"/>
        <w:autoSpaceDN w:val="0"/>
        <w:adjustRightInd w:val="0"/>
        <w:spacing w:after="0"/>
        <w:jc w:val="both"/>
        <w:rPr>
          <w:rFonts w:cstheme="minorHAnsi"/>
          <w:sz w:val="28"/>
          <w:szCs w:val="28"/>
        </w:rPr>
      </w:pPr>
      <w:r w:rsidRPr="004C4705">
        <w:rPr>
          <w:rFonts w:cstheme="minorHAnsi"/>
          <w:sz w:val="28"/>
          <w:szCs w:val="28"/>
        </w:rPr>
        <w:t>Scholars struggle to explain this peculiar rhetorical question: Why is it necessary for the narrator to bear witness to Jerusalem’s ruin?</w:t>
      </w:r>
      <w:r w:rsidR="00336D25" w:rsidRPr="004C4705">
        <w:rPr>
          <w:rStyle w:val="FootnoteReference"/>
          <w:rFonts w:cstheme="minorHAnsi"/>
          <w:sz w:val="28"/>
          <w:szCs w:val="28"/>
        </w:rPr>
        <w:footnoteReference w:id="4"/>
      </w:r>
      <w:r w:rsidRPr="004C4705">
        <w:rPr>
          <w:rFonts w:cstheme="minorHAnsi"/>
          <w:sz w:val="28"/>
          <w:szCs w:val="28"/>
        </w:rPr>
        <w:t xml:space="preserve"> Jerusalem’s devastation seems to augur total erasure. For the narrator to bear witness to Jerusalem’s pain means that he observes her</w:t>
      </w:r>
      <w:r w:rsidR="00336D25">
        <w:rPr>
          <w:rFonts w:cstheme="minorHAnsi"/>
          <w:sz w:val="28"/>
          <w:szCs w:val="28"/>
        </w:rPr>
        <w:t xml:space="preserve"> and</w:t>
      </w:r>
      <w:r w:rsidRPr="004C4705">
        <w:rPr>
          <w:rFonts w:cstheme="minorHAnsi"/>
          <w:sz w:val="28"/>
          <w:szCs w:val="28"/>
        </w:rPr>
        <w:t xml:space="preserve"> empathizes with her pain, thereby validating her existence. Bearing witness to Jerusalem means that she is not insignificant, that her story continues to interest others. This rhetorical query, of course, suggests the opposite: </w:t>
      </w:r>
      <w:r w:rsidR="00336D25">
        <w:rPr>
          <w:rFonts w:cstheme="minorHAnsi"/>
          <w:sz w:val="28"/>
          <w:szCs w:val="28"/>
        </w:rPr>
        <w:t>T</w:t>
      </w:r>
      <w:r w:rsidR="00336D25" w:rsidRPr="004C4705">
        <w:rPr>
          <w:rFonts w:cstheme="minorHAnsi"/>
          <w:sz w:val="28"/>
          <w:szCs w:val="28"/>
        </w:rPr>
        <w:t xml:space="preserve">he </w:t>
      </w:r>
      <w:r w:rsidRPr="004C4705">
        <w:rPr>
          <w:rFonts w:cstheme="minorHAnsi"/>
          <w:sz w:val="28"/>
          <w:szCs w:val="28"/>
        </w:rPr>
        <w:t xml:space="preserve">narrator wishes to say that he </w:t>
      </w:r>
      <w:r w:rsidRPr="00565E6A">
        <w:rPr>
          <w:rFonts w:cstheme="minorHAnsi"/>
          <w:b/>
          <w:bCs/>
          <w:sz w:val="28"/>
          <w:szCs w:val="28"/>
        </w:rPr>
        <w:t>cannot</w:t>
      </w:r>
      <w:r w:rsidRPr="004C4705">
        <w:rPr>
          <w:rFonts w:cstheme="minorHAnsi"/>
          <w:sz w:val="28"/>
          <w:szCs w:val="28"/>
        </w:rPr>
        <w:t xml:space="preserve"> bear witness for Jerusalem. Jerusalem’s future remains uncertain, and she remains isolated in the enormity of her pain.</w:t>
      </w:r>
      <w:r w:rsidRPr="004C4705">
        <w:rPr>
          <w:rStyle w:val="FootnoteReference"/>
          <w:rFonts w:cstheme="minorHAnsi"/>
          <w:sz w:val="28"/>
          <w:szCs w:val="28"/>
        </w:rPr>
        <w:footnoteReference w:id="5"/>
      </w:r>
      <w:r w:rsidRPr="004C4705">
        <w:rPr>
          <w:rFonts w:cstheme="minorHAnsi"/>
          <w:sz w:val="28"/>
          <w:szCs w:val="28"/>
        </w:rPr>
        <w:t xml:space="preserve"> </w:t>
      </w:r>
    </w:p>
    <w:p w:rsidR="004C4705" w:rsidRPr="004C4705" w:rsidRDefault="004C4705" w:rsidP="004C4705">
      <w:pPr>
        <w:widowControl w:val="0"/>
        <w:autoSpaceDE w:val="0"/>
        <w:autoSpaceDN w:val="0"/>
        <w:adjustRightInd w:val="0"/>
        <w:spacing w:after="0"/>
        <w:jc w:val="both"/>
        <w:rPr>
          <w:rFonts w:cstheme="minorHAnsi"/>
          <w:i/>
          <w:iCs/>
          <w:sz w:val="28"/>
          <w:szCs w:val="28"/>
        </w:rPr>
      </w:pPr>
    </w:p>
    <w:p w:rsidR="004C4705" w:rsidRPr="008E3BC8" w:rsidRDefault="004C4705" w:rsidP="00934043">
      <w:pPr>
        <w:autoSpaceDE w:val="0"/>
        <w:autoSpaceDN w:val="0"/>
        <w:adjustRightInd w:val="0"/>
        <w:spacing w:after="0"/>
        <w:jc w:val="both"/>
        <w:rPr>
          <w:rFonts w:cstheme="minorHAnsi"/>
          <w:b/>
          <w:sz w:val="28"/>
          <w:szCs w:val="28"/>
        </w:rPr>
      </w:pPr>
      <w:r w:rsidRPr="008E3BC8">
        <w:rPr>
          <w:rFonts w:cstheme="minorHAnsi"/>
          <w:b/>
          <w:sz w:val="28"/>
          <w:szCs w:val="28"/>
        </w:rPr>
        <w:t>To what can I compare you? To what can I equate you</w:t>
      </w:r>
      <w:r w:rsidR="002B7A32">
        <w:rPr>
          <w:rFonts w:cstheme="minorHAnsi"/>
          <w:b/>
          <w:sz w:val="28"/>
          <w:szCs w:val="28"/>
        </w:rPr>
        <w:t xml:space="preserve"> </w:t>
      </w:r>
      <w:r w:rsidR="002B7A32" w:rsidRPr="004C4705">
        <w:rPr>
          <w:rFonts w:cstheme="minorHAnsi"/>
          <w:b/>
          <w:sz w:val="28"/>
          <w:szCs w:val="28"/>
        </w:rPr>
        <w:t xml:space="preserve">so that I </w:t>
      </w:r>
      <w:r w:rsidR="002B7A32">
        <w:rPr>
          <w:rFonts w:cstheme="minorHAnsi"/>
          <w:b/>
          <w:sz w:val="28"/>
          <w:szCs w:val="28"/>
        </w:rPr>
        <w:t>can</w:t>
      </w:r>
      <w:r w:rsidR="002B7A32" w:rsidRPr="004C4705">
        <w:rPr>
          <w:rFonts w:cstheme="minorHAnsi"/>
          <w:b/>
          <w:sz w:val="28"/>
          <w:szCs w:val="28"/>
        </w:rPr>
        <w:t xml:space="preserve"> comfort you</w:t>
      </w:r>
      <w:r w:rsidRPr="008E3BC8">
        <w:rPr>
          <w:rFonts w:cstheme="minorHAnsi"/>
          <w:b/>
          <w:sz w:val="28"/>
          <w:szCs w:val="28"/>
        </w:rPr>
        <w:t>?</w:t>
      </w:r>
    </w:p>
    <w:p w:rsidR="004C4705" w:rsidRPr="004C4705" w:rsidRDefault="004C4705" w:rsidP="004C4705">
      <w:pPr>
        <w:jc w:val="both"/>
        <w:rPr>
          <w:rFonts w:cstheme="minorHAnsi"/>
          <w:sz w:val="28"/>
          <w:szCs w:val="28"/>
        </w:rPr>
      </w:pPr>
    </w:p>
    <w:p w:rsidR="004C4705" w:rsidRPr="004C4705" w:rsidRDefault="004C4705" w:rsidP="008E3BC8">
      <w:pPr>
        <w:jc w:val="both"/>
        <w:rPr>
          <w:rFonts w:cstheme="minorHAnsi"/>
          <w:sz w:val="28"/>
          <w:szCs w:val="28"/>
        </w:rPr>
      </w:pPr>
      <w:r w:rsidRPr="004C4705">
        <w:rPr>
          <w:rFonts w:cstheme="minorHAnsi"/>
          <w:sz w:val="28"/>
          <w:szCs w:val="28"/>
        </w:rPr>
        <w:t>The narrator</w:t>
      </w:r>
      <w:r w:rsidR="008E3BC8">
        <w:rPr>
          <w:rFonts w:cstheme="minorHAnsi"/>
          <w:sz w:val="28"/>
          <w:szCs w:val="28"/>
        </w:rPr>
        <w:t>’s questions imply that no city</w:t>
      </w:r>
      <w:r w:rsidRPr="004C4705">
        <w:rPr>
          <w:rFonts w:cstheme="minorHAnsi"/>
          <w:sz w:val="28"/>
          <w:szCs w:val="28"/>
        </w:rPr>
        <w:t xml:space="preserve"> has suffered like Jerusalem. Is this an accurate representation of the events? After all, ancient cities </w:t>
      </w:r>
      <w:r w:rsidRPr="004C4705">
        <w:rPr>
          <w:rFonts w:cstheme="minorHAnsi"/>
          <w:sz w:val="28"/>
          <w:szCs w:val="28"/>
        </w:rPr>
        <w:lastRenderedPageBreak/>
        <w:t xml:space="preserve">frequently fell to their enemies, who demolished </w:t>
      </w:r>
      <w:r w:rsidR="008E3BC8">
        <w:rPr>
          <w:rFonts w:cstheme="minorHAnsi"/>
          <w:sz w:val="28"/>
          <w:szCs w:val="28"/>
        </w:rPr>
        <w:t>the city</w:t>
      </w:r>
      <w:r w:rsidRPr="004C4705">
        <w:rPr>
          <w:rFonts w:cstheme="minorHAnsi"/>
          <w:sz w:val="28"/>
          <w:szCs w:val="28"/>
        </w:rPr>
        <w:t xml:space="preserve"> along with scores of innocent victims, including children. Another difficulty in the passage lies in the assumption that equating Jerusalem’s pain with the pain of another would provide some sort of solace for Jerusalem. Why should this be so?</w:t>
      </w:r>
      <w:r w:rsidRPr="004C4705">
        <w:rPr>
          <w:rStyle w:val="FootnoteReference"/>
          <w:rFonts w:cstheme="minorHAnsi"/>
          <w:sz w:val="28"/>
          <w:szCs w:val="28"/>
        </w:rPr>
        <w:footnoteReference w:id="6"/>
      </w:r>
      <w:r w:rsidRPr="004C4705">
        <w:rPr>
          <w:rFonts w:cstheme="minorHAnsi"/>
          <w:sz w:val="28"/>
          <w:szCs w:val="28"/>
        </w:rPr>
        <w:t xml:space="preserve"> </w:t>
      </w:r>
    </w:p>
    <w:p w:rsidR="004C4705" w:rsidRPr="004C4705" w:rsidRDefault="004C4705">
      <w:pPr>
        <w:jc w:val="both"/>
        <w:rPr>
          <w:rFonts w:cstheme="minorHAnsi"/>
          <w:sz w:val="28"/>
          <w:szCs w:val="28"/>
        </w:rPr>
      </w:pPr>
      <w:r w:rsidRPr="004C4705">
        <w:rPr>
          <w:rFonts w:cstheme="minorHAnsi"/>
          <w:sz w:val="28"/>
          <w:szCs w:val="28"/>
        </w:rPr>
        <w:t xml:space="preserve">While the exact sense of this verse remains obscure, the narrator’s queries seem designed to focus our attention on Jerusalem’s loneliness. </w:t>
      </w:r>
      <w:r w:rsidRPr="0041562E">
        <w:rPr>
          <w:rFonts w:cstheme="minorHAnsi"/>
          <w:sz w:val="28"/>
          <w:szCs w:val="28"/>
        </w:rPr>
        <w:t>The narrator searches in vain for a</w:t>
      </w:r>
      <w:r w:rsidR="0041562E" w:rsidRPr="0041562E">
        <w:rPr>
          <w:rFonts w:cstheme="minorHAnsi"/>
          <w:sz w:val="28"/>
          <w:szCs w:val="28"/>
        </w:rPr>
        <w:t>nyone</w:t>
      </w:r>
      <w:r w:rsidRPr="0041562E">
        <w:rPr>
          <w:rFonts w:cstheme="minorHAnsi"/>
          <w:sz w:val="28"/>
          <w:szCs w:val="28"/>
        </w:rPr>
        <w:t xml:space="preserve"> who </w:t>
      </w:r>
      <w:r w:rsidR="0041562E">
        <w:rPr>
          <w:rFonts w:cstheme="minorHAnsi"/>
          <w:sz w:val="28"/>
          <w:szCs w:val="28"/>
        </w:rPr>
        <w:t xml:space="preserve">has experienced Jerusalem’s pain, anyone who </w:t>
      </w:r>
      <w:r w:rsidRPr="0041562E">
        <w:rPr>
          <w:rFonts w:cstheme="minorHAnsi"/>
          <w:sz w:val="28"/>
          <w:szCs w:val="28"/>
        </w:rPr>
        <w:t>can identify with Jerusalem a</w:t>
      </w:r>
      <w:r w:rsidRPr="004C4705">
        <w:rPr>
          <w:rFonts w:cstheme="minorHAnsi"/>
          <w:sz w:val="28"/>
          <w:szCs w:val="28"/>
        </w:rPr>
        <w:t xml:space="preserve">nd empathize with her, offering her some measure of support and consolation. This recalls the loneliness theme of the </w:t>
      </w:r>
      <w:r w:rsidR="00336D25">
        <w:rPr>
          <w:rFonts w:cstheme="minorHAnsi"/>
          <w:sz w:val="28"/>
          <w:szCs w:val="28"/>
        </w:rPr>
        <w:t>previous</w:t>
      </w:r>
      <w:r w:rsidR="00336D25" w:rsidRPr="004C4705">
        <w:rPr>
          <w:rFonts w:cstheme="minorHAnsi"/>
          <w:sz w:val="28"/>
          <w:szCs w:val="28"/>
        </w:rPr>
        <w:t xml:space="preserve"> </w:t>
      </w:r>
      <w:r w:rsidRPr="004C4705">
        <w:rPr>
          <w:rFonts w:cstheme="minorHAnsi"/>
          <w:sz w:val="28"/>
          <w:szCs w:val="28"/>
        </w:rPr>
        <w:t xml:space="preserve">chapter, often highlighted by the use of the word </w:t>
      </w:r>
      <w:r w:rsidRPr="004C4705">
        <w:rPr>
          <w:rFonts w:cstheme="minorHAnsi"/>
          <w:i/>
          <w:iCs/>
          <w:sz w:val="28"/>
          <w:szCs w:val="28"/>
        </w:rPr>
        <w:t xml:space="preserve">nacham </w:t>
      </w:r>
      <w:r w:rsidRPr="004C4705">
        <w:rPr>
          <w:rFonts w:cstheme="minorHAnsi"/>
          <w:sz w:val="28"/>
          <w:szCs w:val="28"/>
        </w:rPr>
        <w:t xml:space="preserve">(consolation). Employed five times in the negative in chapter </w:t>
      </w:r>
      <w:r w:rsidR="00336D25">
        <w:rPr>
          <w:rFonts w:cstheme="minorHAnsi"/>
          <w:sz w:val="28"/>
          <w:szCs w:val="28"/>
        </w:rPr>
        <w:t>5</w:t>
      </w:r>
      <w:r w:rsidR="00336D25" w:rsidRPr="004C4705">
        <w:rPr>
          <w:rFonts w:cstheme="minorHAnsi"/>
          <w:sz w:val="28"/>
          <w:szCs w:val="28"/>
        </w:rPr>
        <w:t xml:space="preserve"> </w:t>
      </w:r>
      <w:r w:rsidRPr="004C4705">
        <w:rPr>
          <w:rFonts w:cstheme="minorHAnsi"/>
          <w:sz w:val="28"/>
          <w:szCs w:val="28"/>
        </w:rPr>
        <w:t xml:space="preserve">(“there is no comforter”), the sixth and final appearance of the word </w:t>
      </w:r>
      <w:r w:rsidRPr="004C4705">
        <w:rPr>
          <w:rFonts w:cstheme="minorHAnsi"/>
          <w:i/>
          <w:iCs/>
          <w:sz w:val="28"/>
          <w:szCs w:val="28"/>
        </w:rPr>
        <w:t>nacham</w:t>
      </w:r>
      <w:r w:rsidRPr="004C4705">
        <w:rPr>
          <w:rFonts w:cstheme="minorHAnsi"/>
          <w:sz w:val="28"/>
          <w:szCs w:val="28"/>
        </w:rPr>
        <w:t xml:space="preserve"> appears in our verse in the guise of a rhetorical question, underlining the absence of consolation. </w:t>
      </w:r>
      <w:r w:rsidR="0041562E">
        <w:rPr>
          <w:rFonts w:cstheme="minorHAnsi"/>
          <w:sz w:val="28"/>
          <w:szCs w:val="28"/>
        </w:rPr>
        <w:t>The rhetorical questions suggest that n</w:t>
      </w:r>
      <w:r w:rsidRPr="0041562E">
        <w:rPr>
          <w:rFonts w:cstheme="minorHAnsi"/>
          <w:sz w:val="28"/>
          <w:szCs w:val="28"/>
        </w:rPr>
        <w:t>othing and no one can console Jerusalem. No one bear</w:t>
      </w:r>
      <w:r w:rsidR="002B7A32" w:rsidRPr="0041562E">
        <w:rPr>
          <w:rFonts w:cstheme="minorHAnsi"/>
          <w:sz w:val="28"/>
          <w:szCs w:val="28"/>
        </w:rPr>
        <w:t>s</w:t>
      </w:r>
      <w:r w:rsidRPr="0041562E">
        <w:rPr>
          <w:rFonts w:cstheme="minorHAnsi"/>
          <w:sz w:val="28"/>
          <w:szCs w:val="28"/>
        </w:rPr>
        <w:t xml:space="preserve"> witness to her, and no one</w:t>
      </w:r>
      <w:r w:rsidRPr="004C4705">
        <w:rPr>
          <w:rFonts w:cstheme="minorHAnsi"/>
          <w:sz w:val="28"/>
          <w:szCs w:val="28"/>
        </w:rPr>
        <w:t xml:space="preserve"> empathizes with her. She flounders in a vast, lonely sea with no one in sight and no help forthcoming. Jerusalem’s alienation is complete, her recovery elusive. Who, indeed, can heal her?</w:t>
      </w:r>
      <w:r w:rsidR="002B7A32">
        <w:rPr>
          <w:rFonts w:cstheme="minorHAnsi"/>
          <w:sz w:val="28"/>
          <w:szCs w:val="28"/>
        </w:rPr>
        <w:t xml:space="preserve"> </w:t>
      </w:r>
    </w:p>
    <w:p w:rsidR="00336D25" w:rsidRDefault="00336D25" w:rsidP="004C4705">
      <w:pPr>
        <w:widowControl w:val="0"/>
        <w:autoSpaceDE w:val="0"/>
        <w:autoSpaceDN w:val="0"/>
        <w:adjustRightInd w:val="0"/>
        <w:spacing w:after="0"/>
        <w:jc w:val="both"/>
        <w:rPr>
          <w:rFonts w:cstheme="minorHAnsi"/>
          <w:i/>
          <w:iCs/>
          <w:sz w:val="28"/>
          <w:szCs w:val="28"/>
        </w:rPr>
      </w:pPr>
    </w:p>
    <w:p w:rsidR="004C4705" w:rsidRPr="00565E6A" w:rsidRDefault="004C4705" w:rsidP="004C4705">
      <w:pPr>
        <w:widowControl w:val="0"/>
        <w:autoSpaceDE w:val="0"/>
        <w:autoSpaceDN w:val="0"/>
        <w:adjustRightInd w:val="0"/>
        <w:spacing w:after="0"/>
        <w:jc w:val="both"/>
        <w:rPr>
          <w:rFonts w:cstheme="minorHAnsi"/>
          <w:b/>
          <w:bCs/>
          <w:sz w:val="28"/>
          <w:szCs w:val="28"/>
        </w:rPr>
      </w:pPr>
      <w:r w:rsidRPr="00565E6A">
        <w:rPr>
          <w:rFonts w:cstheme="minorHAnsi"/>
          <w:b/>
          <w:bCs/>
          <w:sz w:val="28"/>
          <w:szCs w:val="28"/>
        </w:rPr>
        <w:t>Simile of the Sea</w:t>
      </w:r>
    </w:p>
    <w:p w:rsidR="004C4705" w:rsidRPr="004C4705" w:rsidRDefault="004C4705" w:rsidP="004C4705">
      <w:pPr>
        <w:widowControl w:val="0"/>
        <w:autoSpaceDE w:val="0"/>
        <w:autoSpaceDN w:val="0"/>
        <w:adjustRightInd w:val="0"/>
        <w:spacing w:after="0"/>
        <w:jc w:val="both"/>
        <w:rPr>
          <w:rFonts w:cstheme="minorHAnsi"/>
          <w:sz w:val="28"/>
          <w:szCs w:val="28"/>
        </w:rPr>
      </w:pPr>
    </w:p>
    <w:p w:rsidR="004C4705" w:rsidRPr="004C4705" w:rsidRDefault="002B7A32">
      <w:pPr>
        <w:widowControl w:val="0"/>
        <w:autoSpaceDE w:val="0"/>
        <w:autoSpaceDN w:val="0"/>
        <w:adjustRightInd w:val="0"/>
        <w:spacing w:after="0"/>
        <w:jc w:val="both"/>
        <w:rPr>
          <w:rFonts w:cstheme="minorHAnsi"/>
          <w:sz w:val="28"/>
          <w:szCs w:val="28"/>
        </w:rPr>
      </w:pPr>
      <w:r>
        <w:rPr>
          <w:rFonts w:cstheme="minorHAnsi"/>
          <w:sz w:val="28"/>
          <w:szCs w:val="28"/>
        </w:rPr>
        <w:t>The immense sea</w:t>
      </w:r>
      <w:r w:rsidR="00336D25">
        <w:rPr>
          <w:rFonts w:cstheme="minorHAnsi"/>
          <w:sz w:val="28"/>
          <w:szCs w:val="28"/>
        </w:rPr>
        <w:t xml:space="preserve"> – </w:t>
      </w:r>
      <w:r w:rsidR="004C4705" w:rsidRPr="004C4705">
        <w:rPr>
          <w:rFonts w:cstheme="minorHAnsi"/>
          <w:sz w:val="28"/>
          <w:szCs w:val="28"/>
        </w:rPr>
        <w:t>roaring, te</w:t>
      </w:r>
      <w:r>
        <w:rPr>
          <w:rFonts w:cstheme="minorHAnsi"/>
          <w:sz w:val="28"/>
          <w:szCs w:val="28"/>
        </w:rPr>
        <w:t>rrifying, and relentlessly wild</w:t>
      </w:r>
      <w:r w:rsidR="00336D25">
        <w:rPr>
          <w:rFonts w:cstheme="minorHAnsi"/>
          <w:sz w:val="28"/>
          <w:szCs w:val="28"/>
        </w:rPr>
        <w:t xml:space="preserve"> –</w:t>
      </w:r>
      <w:r w:rsidR="004C4705" w:rsidRPr="004C4705">
        <w:rPr>
          <w:rFonts w:cstheme="minorHAnsi"/>
          <w:sz w:val="28"/>
          <w:szCs w:val="28"/>
        </w:rPr>
        <w:t xml:space="preserve"> functions as an apt simile for Jerusalem’s condition. Like the sea, Jerusalem’s turbulence crashes violently around her; there is no bottom, no anchor</w:t>
      </w:r>
      <w:r>
        <w:rPr>
          <w:rFonts w:cstheme="minorHAnsi"/>
          <w:sz w:val="28"/>
          <w:szCs w:val="28"/>
        </w:rPr>
        <w:t>,</w:t>
      </w:r>
      <w:r w:rsidR="004C4705" w:rsidRPr="004C4705">
        <w:rPr>
          <w:rFonts w:cstheme="minorHAnsi"/>
          <w:sz w:val="28"/>
          <w:szCs w:val="28"/>
        </w:rPr>
        <w:t xml:space="preserve"> and no way to cross it.</w:t>
      </w:r>
      <w:r w:rsidR="004C4705" w:rsidRPr="004C4705">
        <w:rPr>
          <w:rStyle w:val="FootnoteReference"/>
          <w:rFonts w:cstheme="minorHAnsi"/>
          <w:sz w:val="28"/>
          <w:szCs w:val="28"/>
        </w:rPr>
        <w:footnoteReference w:id="7"/>
      </w:r>
      <w:r w:rsidR="004C4705" w:rsidRPr="004C4705">
        <w:rPr>
          <w:rFonts w:cstheme="minorHAnsi"/>
          <w:sz w:val="28"/>
          <w:szCs w:val="28"/>
        </w:rPr>
        <w:t xml:space="preserve"> This image also </w:t>
      </w:r>
      <w:r w:rsidR="00B6589B">
        <w:rPr>
          <w:rFonts w:cstheme="minorHAnsi"/>
          <w:sz w:val="28"/>
          <w:szCs w:val="28"/>
        </w:rPr>
        <w:t>suggests the return to a state of</w:t>
      </w:r>
      <w:r w:rsidR="004C4705" w:rsidRPr="004C4705">
        <w:rPr>
          <w:rFonts w:cstheme="minorHAnsi"/>
          <w:sz w:val="28"/>
          <w:szCs w:val="28"/>
        </w:rPr>
        <w:t xml:space="preserve"> primordial chaos, before God established boundaries for the sea, allowing the world to attain form (</w:t>
      </w:r>
      <w:r w:rsidR="004C4705" w:rsidRPr="004C4705">
        <w:rPr>
          <w:rFonts w:cstheme="minorHAnsi"/>
          <w:i/>
          <w:iCs/>
          <w:sz w:val="28"/>
          <w:szCs w:val="28"/>
        </w:rPr>
        <w:t>Bereishit</w:t>
      </w:r>
      <w:r w:rsidR="004C4705" w:rsidRPr="004C4705">
        <w:rPr>
          <w:rFonts w:cstheme="minorHAnsi"/>
          <w:sz w:val="28"/>
          <w:szCs w:val="28"/>
        </w:rPr>
        <w:t xml:space="preserve"> 1:9-10).</w:t>
      </w:r>
      <w:r w:rsidR="004C4705" w:rsidRPr="004C4705">
        <w:rPr>
          <w:rStyle w:val="FootnoteReference"/>
          <w:rFonts w:cstheme="minorHAnsi"/>
          <w:sz w:val="28"/>
          <w:szCs w:val="28"/>
        </w:rPr>
        <w:footnoteReference w:id="8"/>
      </w:r>
      <w:r w:rsidR="004C4705" w:rsidRPr="004C4705">
        <w:rPr>
          <w:rFonts w:cstheme="minorHAnsi"/>
          <w:sz w:val="28"/>
          <w:szCs w:val="28"/>
        </w:rPr>
        <w:t xml:space="preserve"> Jerusalem’s destruction recalls the era prior to Creation, when the world </w:t>
      </w:r>
      <w:r w:rsidR="00336D25" w:rsidRPr="004C4705">
        <w:rPr>
          <w:rFonts w:cstheme="minorHAnsi"/>
          <w:sz w:val="28"/>
          <w:szCs w:val="28"/>
        </w:rPr>
        <w:t>ma</w:t>
      </w:r>
      <w:r w:rsidR="00336D25">
        <w:rPr>
          <w:rFonts w:cstheme="minorHAnsi"/>
          <w:sz w:val="28"/>
          <w:szCs w:val="28"/>
        </w:rPr>
        <w:t>de</w:t>
      </w:r>
      <w:r w:rsidR="00336D25" w:rsidRPr="004C4705">
        <w:rPr>
          <w:rFonts w:cstheme="minorHAnsi"/>
          <w:sz w:val="28"/>
          <w:szCs w:val="28"/>
        </w:rPr>
        <w:t xml:space="preserve"> </w:t>
      </w:r>
      <w:r w:rsidR="004C4705" w:rsidRPr="004C4705">
        <w:rPr>
          <w:rFonts w:cstheme="minorHAnsi"/>
          <w:sz w:val="28"/>
          <w:szCs w:val="28"/>
        </w:rPr>
        <w:t xml:space="preserve">no sense </w:t>
      </w:r>
      <w:r w:rsidR="00B6589B">
        <w:rPr>
          <w:rFonts w:cstheme="minorHAnsi"/>
          <w:sz w:val="28"/>
          <w:szCs w:val="28"/>
        </w:rPr>
        <w:t xml:space="preserve">and </w:t>
      </w:r>
      <w:r w:rsidR="004C4705" w:rsidRPr="004C4705">
        <w:rPr>
          <w:rFonts w:cstheme="minorHAnsi"/>
          <w:sz w:val="28"/>
          <w:szCs w:val="28"/>
        </w:rPr>
        <w:t>had no order or structure, before God’s word began to regulate the earth.</w:t>
      </w:r>
    </w:p>
    <w:p w:rsidR="004C4705" w:rsidRPr="004C4705" w:rsidRDefault="004C4705" w:rsidP="004C4705">
      <w:pPr>
        <w:widowControl w:val="0"/>
        <w:autoSpaceDE w:val="0"/>
        <w:autoSpaceDN w:val="0"/>
        <w:adjustRightInd w:val="0"/>
        <w:spacing w:after="0"/>
        <w:jc w:val="both"/>
        <w:rPr>
          <w:rFonts w:cstheme="minorHAnsi"/>
          <w:sz w:val="28"/>
          <w:szCs w:val="28"/>
        </w:rPr>
      </w:pPr>
    </w:p>
    <w:p w:rsidR="004C4705" w:rsidRPr="004C4705" w:rsidRDefault="004C4705" w:rsidP="0041562E">
      <w:pPr>
        <w:widowControl w:val="0"/>
        <w:autoSpaceDE w:val="0"/>
        <w:autoSpaceDN w:val="0"/>
        <w:adjustRightInd w:val="0"/>
        <w:spacing w:after="0"/>
        <w:jc w:val="both"/>
        <w:rPr>
          <w:rFonts w:cstheme="minorHAnsi"/>
          <w:sz w:val="28"/>
          <w:szCs w:val="28"/>
        </w:rPr>
      </w:pPr>
      <w:r w:rsidRPr="004C4705">
        <w:rPr>
          <w:rFonts w:cstheme="minorHAnsi"/>
          <w:sz w:val="28"/>
          <w:szCs w:val="28"/>
        </w:rPr>
        <w:t xml:space="preserve">Jerusalem’s brokenness is like the sea, made up of waves that doggedly collide with the shore, threatening to overrun its borders. Elsewhere in </w:t>
      </w:r>
      <w:r w:rsidRPr="00565E6A">
        <w:rPr>
          <w:rFonts w:cstheme="minorHAnsi"/>
          <w:i/>
          <w:iCs/>
          <w:sz w:val="28"/>
          <w:szCs w:val="28"/>
        </w:rPr>
        <w:t>Tanakh</w:t>
      </w:r>
      <w:r w:rsidRPr="004C4705">
        <w:rPr>
          <w:rFonts w:cstheme="minorHAnsi"/>
          <w:sz w:val="28"/>
          <w:szCs w:val="28"/>
        </w:rPr>
        <w:t xml:space="preserve"> (e.g. </w:t>
      </w:r>
      <w:r w:rsidRPr="004C4705">
        <w:rPr>
          <w:rFonts w:cstheme="minorHAnsi"/>
          <w:i/>
          <w:iCs/>
          <w:sz w:val="28"/>
          <w:szCs w:val="28"/>
        </w:rPr>
        <w:t>Jonah</w:t>
      </w:r>
      <w:r w:rsidRPr="004C4705">
        <w:rPr>
          <w:rFonts w:cstheme="minorHAnsi"/>
          <w:sz w:val="28"/>
          <w:szCs w:val="28"/>
        </w:rPr>
        <w:t xml:space="preserve"> 2:4; </w:t>
      </w:r>
      <w:r w:rsidRPr="004C4705">
        <w:rPr>
          <w:rFonts w:cstheme="minorHAnsi"/>
          <w:i/>
          <w:iCs/>
          <w:sz w:val="28"/>
          <w:szCs w:val="28"/>
        </w:rPr>
        <w:t>Tehillim</w:t>
      </w:r>
      <w:r w:rsidRPr="004C4705">
        <w:rPr>
          <w:rFonts w:cstheme="minorHAnsi"/>
          <w:sz w:val="28"/>
          <w:szCs w:val="28"/>
        </w:rPr>
        <w:t xml:space="preserve"> 42:8), these powerful waves are called </w:t>
      </w:r>
      <w:r w:rsidRPr="00160008">
        <w:rPr>
          <w:rFonts w:cstheme="minorHAnsi"/>
          <w:sz w:val="28"/>
          <w:szCs w:val="28"/>
        </w:rPr>
        <w:t>breakers</w:t>
      </w:r>
      <w:r w:rsidRPr="004C4705">
        <w:rPr>
          <w:rFonts w:cstheme="minorHAnsi"/>
          <w:sz w:val="28"/>
          <w:szCs w:val="28"/>
        </w:rPr>
        <w:t xml:space="preserve"> (</w:t>
      </w:r>
      <w:r w:rsidRPr="004C4705">
        <w:rPr>
          <w:rFonts w:cstheme="minorHAnsi"/>
          <w:i/>
          <w:iCs/>
          <w:sz w:val="28"/>
          <w:szCs w:val="28"/>
        </w:rPr>
        <w:t>mashber</w:t>
      </w:r>
      <w:r w:rsidRPr="004C4705">
        <w:rPr>
          <w:rFonts w:cstheme="minorHAnsi"/>
          <w:sz w:val="28"/>
          <w:szCs w:val="28"/>
        </w:rPr>
        <w:t xml:space="preserve">), </w:t>
      </w:r>
      <w:r w:rsidR="00B6589B">
        <w:rPr>
          <w:rFonts w:cstheme="minorHAnsi"/>
          <w:sz w:val="28"/>
          <w:szCs w:val="28"/>
        </w:rPr>
        <w:t xml:space="preserve">a word that </w:t>
      </w:r>
      <w:r w:rsidR="00160008">
        <w:rPr>
          <w:rFonts w:cstheme="minorHAnsi"/>
          <w:sz w:val="28"/>
          <w:szCs w:val="28"/>
        </w:rPr>
        <w:t>intertwines with</w:t>
      </w:r>
      <w:r w:rsidRPr="004C4705">
        <w:rPr>
          <w:rFonts w:cstheme="minorHAnsi"/>
          <w:sz w:val="28"/>
          <w:szCs w:val="28"/>
        </w:rPr>
        <w:t xml:space="preserve"> the </w:t>
      </w:r>
      <w:r w:rsidR="00B6589B">
        <w:rPr>
          <w:rFonts w:cstheme="minorHAnsi"/>
          <w:sz w:val="28"/>
          <w:szCs w:val="28"/>
        </w:rPr>
        <w:t xml:space="preserve">terrible </w:t>
      </w:r>
      <w:r w:rsidRPr="00160008">
        <w:rPr>
          <w:rFonts w:cstheme="minorHAnsi"/>
          <w:sz w:val="28"/>
          <w:szCs w:val="28"/>
        </w:rPr>
        <w:t>brokenness</w:t>
      </w:r>
      <w:r w:rsidRPr="004C4705">
        <w:rPr>
          <w:rFonts w:cstheme="minorHAnsi"/>
          <w:sz w:val="28"/>
          <w:szCs w:val="28"/>
        </w:rPr>
        <w:t xml:space="preserve"> (</w:t>
      </w:r>
      <w:r w:rsidRPr="004C4705">
        <w:rPr>
          <w:rFonts w:cstheme="minorHAnsi"/>
          <w:i/>
          <w:iCs/>
          <w:sz w:val="28"/>
          <w:szCs w:val="28"/>
        </w:rPr>
        <w:t>shever</w:t>
      </w:r>
      <w:r w:rsidRPr="004C4705">
        <w:rPr>
          <w:rFonts w:cstheme="minorHAnsi"/>
          <w:sz w:val="28"/>
          <w:szCs w:val="28"/>
        </w:rPr>
        <w:t>)</w:t>
      </w:r>
      <w:r w:rsidR="00B6589B">
        <w:rPr>
          <w:rFonts w:cstheme="minorHAnsi"/>
          <w:sz w:val="28"/>
          <w:szCs w:val="28"/>
        </w:rPr>
        <w:t xml:space="preserve"> </w:t>
      </w:r>
      <w:r w:rsidR="00160008">
        <w:rPr>
          <w:rFonts w:cstheme="minorHAnsi"/>
          <w:sz w:val="28"/>
          <w:szCs w:val="28"/>
        </w:rPr>
        <w:t xml:space="preserve">of the city, which </w:t>
      </w:r>
      <w:r w:rsidR="00934043">
        <w:rPr>
          <w:rFonts w:cstheme="minorHAnsi"/>
          <w:sz w:val="28"/>
          <w:szCs w:val="28"/>
        </w:rPr>
        <w:t xml:space="preserve">is </w:t>
      </w:r>
      <w:r w:rsidR="00B6589B">
        <w:rPr>
          <w:rFonts w:cstheme="minorHAnsi"/>
          <w:sz w:val="28"/>
          <w:szCs w:val="28"/>
        </w:rPr>
        <w:t>comparable to the sea</w:t>
      </w:r>
      <w:r w:rsidRPr="004C4705">
        <w:rPr>
          <w:rFonts w:cstheme="minorHAnsi"/>
          <w:sz w:val="28"/>
          <w:szCs w:val="28"/>
        </w:rPr>
        <w:t>.</w:t>
      </w:r>
      <w:r w:rsidR="00B6589B" w:rsidRPr="004C4705">
        <w:rPr>
          <w:rStyle w:val="FootnoteReference"/>
          <w:rFonts w:cstheme="minorHAnsi"/>
          <w:sz w:val="28"/>
          <w:szCs w:val="28"/>
        </w:rPr>
        <w:footnoteReference w:id="9"/>
      </w:r>
      <w:r w:rsidRPr="004C4705">
        <w:rPr>
          <w:rFonts w:cstheme="minorHAnsi"/>
          <w:sz w:val="28"/>
          <w:szCs w:val="28"/>
        </w:rPr>
        <w:t xml:space="preserve"> The salty waters evoke tears, alluding perhaps to </w:t>
      </w:r>
      <w:r w:rsidR="00160008" w:rsidRPr="004C4705">
        <w:rPr>
          <w:rFonts w:cstheme="minorHAnsi"/>
          <w:sz w:val="28"/>
          <w:szCs w:val="28"/>
        </w:rPr>
        <w:t>Jerusalem’s</w:t>
      </w:r>
      <w:r w:rsidR="00160008">
        <w:rPr>
          <w:rFonts w:cstheme="minorHAnsi"/>
          <w:sz w:val="28"/>
          <w:szCs w:val="28"/>
        </w:rPr>
        <w:t xml:space="preserve"> tears referred to in the previous verse</w:t>
      </w:r>
      <w:r w:rsidRPr="004C4705">
        <w:rPr>
          <w:rFonts w:cstheme="minorHAnsi"/>
          <w:sz w:val="28"/>
          <w:szCs w:val="28"/>
        </w:rPr>
        <w:t xml:space="preserve">. </w:t>
      </w:r>
      <w:r w:rsidR="00160008" w:rsidRPr="0041562E">
        <w:rPr>
          <w:rFonts w:cstheme="minorHAnsi"/>
          <w:sz w:val="28"/>
          <w:szCs w:val="28"/>
        </w:rPr>
        <w:t>Perhaps this represents</w:t>
      </w:r>
      <w:r w:rsidRPr="0041562E">
        <w:rPr>
          <w:rFonts w:cstheme="minorHAnsi"/>
          <w:sz w:val="28"/>
          <w:szCs w:val="28"/>
        </w:rPr>
        <w:t xml:space="preserve"> </w:t>
      </w:r>
      <w:r w:rsidR="0041562E">
        <w:rPr>
          <w:rFonts w:cstheme="minorHAnsi"/>
          <w:sz w:val="28"/>
          <w:szCs w:val="28"/>
        </w:rPr>
        <w:t>the narrator’s</w:t>
      </w:r>
      <w:r w:rsidRPr="0041562E">
        <w:rPr>
          <w:rFonts w:cstheme="minorHAnsi"/>
          <w:sz w:val="28"/>
          <w:szCs w:val="28"/>
        </w:rPr>
        <w:t xml:space="preserve"> </w:t>
      </w:r>
      <w:r w:rsidR="0041562E">
        <w:rPr>
          <w:rFonts w:cstheme="minorHAnsi"/>
          <w:sz w:val="28"/>
          <w:szCs w:val="28"/>
        </w:rPr>
        <w:t>bid</w:t>
      </w:r>
      <w:r w:rsidRPr="0041562E">
        <w:rPr>
          <w:rFonts w:cstheme="minorHAnsi"/>
          <w:sz w:val="28"/>
          <w:szCs w:val="28"/>
        </w:rPr>
        <w:t xml:space="preserve"> to prod </w:t>
      </w:r>
      <w:r w:rsidR="0041562E">
        <w:rPr>
          <w:rFonts w:cstheme="minorHAnsi"/>
          <w:sz w:val="28"/>
          <w:szCs w:val="28"/>
        </w:rPr>
        <w:t xml:space="preserve">a paralyzed </w:t>
      </w:r>
      <w:r w:rsidRPr="0041562E">
        <w:rPr>
          <w:rFonts w:cstheme="minorHAnsi"/>
          <w:sz w:val="28"/>
          <w:szCs w:val="28"/>
        </w:rPr>
        <w:t>Jerusalem to</w:t>
      </w:r>
      <w:r w:rsidR="00934043" w:rsidRPr="0041562E">
        <w:rPr>
          <w:rFonts w:cstheme="minorHAnsi"/>
          <w:sz w:val="28"/>
          <w:szCs w:val="28"/>
        </w:rPr>
        <w:t xml:space="preserve"> produce tears and</w:t>
      </w:r>
      <w:r w:rsidRPr="0041562E">
        <w:rPr>
          <w:rFonts w:cstheme="minorHAnsi"/>
          <w:sz w:val="28"/>
          <w:szCs w:val="28"/>
        </w:rPr>
        <w:t xml:space="preserve"> allow herself to grieve as though her eyes are the swelling sea.</w:t>
      </w:r>
    </w:p>
    <w:p w:rsidR="004C4705" w:rsidRPr="004C4705" w:rsidRDefault="004C4705" w:rsidP="004C4705">
      <w:pPr>
        <w:widowControl w:val="0"/>
        <w:autoSpaceDE w:val="0"/>
        <w:autoSpaceDN w:val="0"/>
        <w:adjustRightInd w:val="0"/>
        <w:spacing w:after="0"/>
        <w:jc w:val="both"/>
        <w:rPr>
          <w:rFonts w:cstheme="minorHAnsi"/>
          <w:i/>
          <w:iCs/>
          <w:sz w:val="28"/>
          <w:szCs w:val="28"/>
        </w:rPr>
      </w:pPr>
    </w:p>
    <w:p w:rsidR="004C4705" w:rsidRPr="00565E6A" w:rsidRDefault="004C4705" w:rsidP="004C4705">
      <w:pPr>
        <w:widowControl w:val="0"/>
        <w:autoSpaceDE w:val="0"/>
        <w:autoSpaceDN w:val="0"/>
        <w:adjustRightInd w:val="0"/>
        <w:spacing w:after="0"/>
        <w:jc w:val="both"/>
        <w:rPr>
          <w:rFonts w:cstheme="minorHAnsi"/>
          <w:b/>
          <w:bCs/>
          <w:sz w:val="28"/>
          <w:szCs w:val="28"/>
        </w:rPr>
      </w:pPr>
      <w:r w:rsidRPr="00565E6A">
        <w:rPr>
          <w:rFonts w:cstheme="minorHAnsi"/>
          <w:b/>
          <w:bCs/>
          <w:sz w:val="28"/>
          <w:szCs w:val="28"/>
        </w:rPr>
        <w:t>Isaiah’s Restoration</w:t>
      </w:r>
    </w:p>
    <w:p w:rsidR="004C4705" w:rsidRPr="004C4705" w:rsidRDefault="004C4705" w:rsidP="004C4705">
      <w:pPr>
        <w:widowControl w:val="0"/>
        <w:autoSpaceDE w:val="0"/>
        <w:autoSpaceDN w:val="0"/>
        <w:adjustRightInd w:val="0"/>
        <w:spacing w:after="0"/>
        <w:jc w:val="both"/>
        <w:rPr>
          <w:rFonts w:cstheme="minorHAnsi"/>
          <w:sz w:val="28"/>
          <w:szCs w:val="28"/>
        </w:rPr>
      </w:pPr>
    </w:p>
    <w:p w:rsidR="00336D25" w:rsidRDefault="004C4705" w:rsidP="00934043">
      <w:pPr>
        <w:widowControl w:val="0"/>
        <w:autoSpaceDE w:val="0"/>
        <w:autoSpaceDN w:val="0"/>
        <w:adjustRightInd w:val="0"/>
        <w:spacing w:after="0"/>
        <w:jc w:val="both"/>
        <w:rPr>
          <w:rFonts w:cstheme="minorHAnsi"/>
          <w:sz w:val="28"/>
          <w:szCs w:val="28"/>
        </w:rPr>
      </w:pPr>
      <w:r w:rsidRPr="004C4705">
        <w:rPr>
          <w:rFonts w:cstheme="minorHAnsi"/>
          <w:sz w:val="28"/>
          <w:szCs w:val="28"/>
        </w:rPr>
        <w:t>The narrator fails to offer comfort in the wake of Jerusalem’s unfathomable situation, leaving the reader submerged in the</w:t>
      </w:r>
      <w:r w:rsidR="00E457F4">
        <w:rPr>
          <w:rFonts w:cstheme="minorHAnsi"/>
          <w:sz w:val="28"/>
          <w:szCs w:val="28"/>
        </w:rPr>
        <w:t xml:space="preserve"> limitless</w:t>
      </w:r>
      <w:r w:rsidRPr="004C4705">
        <w:rPr>
          <w:rFonts w:cstheme="minorHAnsi"/>
          <w:sz w:val="28"/>
          <w:szCs w:val="28"/>
        </w:rPr>
        <w:t xml:space="preserve"> depths of Jerusalem’s immeasurable pain. As the sea seems to stretch out to infinity, there is no foreseeable end to Jerusalem’s suffering. </w:t>
      </w:r>
    </w:p>
    <w:p w:rsidR="00336D25" w:rsidRDefault="00336D25" w:rsidP="00934043">
      <w:pPr>
        <w:widowControl w:val="0"/>
        <w:autoSpaceDE w:val="0"/>
        <w:autoSpaceDN w:val="0"/>
        <w:adjustRightInd w:val="0"/>
        <w:spacing w:after="0"/>
        <w:jc w:val="both"/>
        <w:rPr>
          <w:rFonts w:cstheme="minorHAnsi"/>
          <w:sz w:val="28"/>
          <w:szCs w:val="28"/>
        </w:rPr>
      </w:pPr>
    </w:p>
    <w:p w:rsidR="004C4705" w:rsidRDefault="004C4705" w:rsidP="00934043">
      <w:pPr>
        <w:widowControl w:val="0"/>
        <w:autoSpaceDE w:val="0"/>
        <w:autoSpaceDN w:val="0"/>
        <w:adjustRightInd w:val="0"/>
        <w:spacing w:after="0"/>
        <w:jc w:val="both"/>
        <w:rPr>
          <w:rFonts w:cstheme="minorHAnsi"/>
          <w:sz w:val="28"/>
          <w:szCs w:val="28"/>
        </w:rPr>
      </w:pPr>
      <w:r w:rsidRPr="004C4705">
        <w:rPr>
          <w:rFonts w:cstheme="minorHAnsi"/>
          <w:sz w:val="28"/>
          <w:szCs w:val="28"/>
        </w:rPr>
        <w:t xml:space="preserve">Nevertheless, Isaiah’s prophecies of comfort </w:t>
      </w:r>
      <w:r w:rsidR="001F387C">
        <w:rPr>
          <w:rFonts w:cstheme="minorHAnsi"/>
          <w:sz w:val="28"/>
          <w:szCs w:val="28"/>
        </w:rPr>
        <w:t xml:space="preserve">seem to refer to these verses in </w:t>
      </w:r>
      <w:r w:rsidR="001F387C" w:rsidRPr="001F387C">
        <w:rPr>
          <w:rFonts w:cstheme="minorHAnsi"/>
          <w:i/>
          <w:iCs/>
          <w:sz w:val="28"/>
          <w:szCs w:val="28"/>
        </w:rPr>
        <w:t>Eikha</w:t>
      </w:r>
      <w:r w:rsidR="001F387C">
        <w:rPr>
          <w:rFonts w:cstheme="minorHAnsi"/>
          <w:sz w:val="28"/>
          <w:szCs w:val="28"/>
        </w:rPr>
        <w:t xml:space="preserve">, </w:t>
      </w:r>
      <w:r w:rsidRPr="004C4705">
        <w:rPr>
          <w:rFonts w:cstheme="minorHAnsi"/>
          <w:sz w:val="28"/>
          <w:szCs w:val="28"/>
        </w:rPr>
        <w:t>fill</w:t>
      </w:r>
      <w:r w:rsidR="001F387C">
        <w:rPr>
          <w:rFonts w:cstheme="minorHAnsi"/>
          <w:sz w:val="28"/>
          <w:szCs w:val="28"/>
        </w:rPr>
        <w:t>ing</w:t>
      </w:r>
      <w:r w:rsidRPr="004C4705">
        <w:rPr>
          <w:rFonts w:cstheme="minorHAnsi"/>
          <w:sz w:val="28"/>
          <w:szCs w:val="28"/>
        </w:rPr>
        <w:t xml:space="preserve"> the void created by the narrator’s inadequac</w:t>
      </w:r>
      <w:r w:rsidR="00934043">
        <w:rPr>
          <w:rFonts w:cstheme="minorHAnsi"/>
          <w:sz w:val="28"/>
          <w:szCs w:val="28"/>
        </w:rPr>
        <w:t>ies. First, Isaiah calls to God, who can</w:t>
      </w:r>
      <w:r w:rsidR="00934043" w:rsidRPr="004C4705">
        <w:rPr>
          <w:rFonts w:cstheme="minorHAnsi"/>
          <w:sz w:val="28"/>
          <w:szCs w:val="28"/>
        </w:rPr>
        <w:t xml:space="preserve"> control the irrepressible sea</w:t>
      </w:r>
      <w:r w:rsidR="00934043">
        <w:rPr>
          <w:rFonts w:cstheme="minorHAnsi"/>
          <w:sz w:val="28"/>
          <w:szCs w:val="28"/>
        </w:rPr>
        <w:t>,</w:t>
      </w:r>
      <w:r w:rsidR="00934043" w:rsidRPr="004C4705">
        <w:rPr>
          <w:rFonts w:cstheme="minorHAnsi"/>
          <w:sz w:val="28"/>
          <w:szCs w:val="28"/>
        </w:rPr>
        <w:t xml:space="preserve"> </w:t>
      </w:r>
      <w:r w:rsidRPr="004C4705">
        <w:rPr>
          <w:rFonts w:cstheme="minorHAnsi"/>
          <w:sz w:val="28"/>
          <w:szCs w:val="28"/>
        </w:rPr>
        <w:t>to restore order to a chaotic world:</w:t>
      </w:r>
    </w:p>
    <w:p w:rsidR="00E457F4" w:rsidRPr="004C4705" w:rsidRDefault="00E457F4" w:rsidP="004C4705">
      <w:pPr>
        <w:widowControl w:val="0"/>
        <w:autoSpaceDE w:val="0"/>
        <w:autoSpaceDN w:val="0"/>
        <w:adjustRightInd w:val="0"/>
        <w:spacing w:after="0"/>
        <w:jc w:val="both"/>
        <w:rPr>
          <w:rFonts w:cstheme="minorHAnsi"/>
          <w:sz w:val="28"/>
          <w:szCs w:val="28"/>
        </w:rPr>
      </w:pPr>
    </w:p>
    <w:p w:rsidR="001F387C" w:rsidRDefault="004C4705" w:rsidP="00934043">
      <w:pPr>
        <w:widowControl w:val="0"/>
        <w:autoSpaceDE w:val="0"/>
        <w:autoSpaceDN w:val="0"/>
        <w:adjustRightInd w:val="0"/>
        <w:spacing w:after="0"/>
        <w:ind w:left="720" w:right="720"/>
        <w:jc w:val="both"/>
        <w:rPr>
          <w:rFonts w:cstheme="minorHAnsi"/>
          <w:sz w:val="28"/>
          <w:szCs w:val="28"/>
        </w:rPr>
      </w:pPr>
      <w:r w:rsidRPr="004C4705">
        <w:rPr>
          <w:rFonts w:cstheme="minorHAnsi"/>
          <w:sz w:val="28"/>
          <w:szCs w:val="28"/>
        </w:rPr>
        <w:t>Awaken, awaken, garb yourself with strength, arm of God,</w:t>
      </w:r>
    </w:p>
    <w:p w:rsidR="004C4705" w:rsidRPr="004C4705" w:rsidRDefault="004C4705" w:rsidP="00934043">
      <w:pPr>
        <w:widowControl w:val="0"/>
        <w:autoSpaceDE w:val="0"/>
        <w:autoSpaceDN w:val="0"/>
        <w:adjustRightInd w:val="0"/>
        <w:spacing w:after="0"/>
        <w:ind w:left="720" w:right="720"/>
        <w:jc w:val="both"/>
        <w:rPr>
          <w:rFonts w:cstheme="minorHAnsi"/>
          <w:sz w:val="28"/>
          <w:szCs w:val="28"/>
        </w:rPr>
      </w:pPr>
      <w:r w:rsidRPr="004C4705">
        <w:rPr>
          <w:rFonts w:cstheme="minorHAnsi"/>
          <w:sz w:val="28"/>
          <w:szCs w:val="28"/>
        </w:rPr>
        <w:t>Awaken like days of old, like ancient generations…</w:t>
      </w:r>
    </w:p>
    <w:p w:rsidR="004C4705" w:rsidRPr="004C4705" w:rsidRDefault="004C4705" w:rsidP="00934043">
      <w:pPr>
        <w:widowControl w:val="0"/>
        <w:autoSpaceDE w:val="0"/>
        <w:autoSpaceDN w:val="0"/>
        <w:adjustRightInd w:val="0"/>
        <w:spacing w:after="0"/>
        <w:ind w:left="720" w:right="720"/>
        <w:jc w:val="both"/>
        <w:rPr>
          <w:rFonts w:cstheme="minorHAnsi"/>
          <w:sz w:val="28"/>
          <w:szCs w:val="28"/>
        </w:rPr>
      </w:pPr>
      <w:r w:rsidRPr="004C4705">
        <w:rPr>
          <w:rFonts w:cstheme="minorHAnsi"/>
          <w:sz w:val="28"/>
          <w:szCs w:val="28"/>
        </w:rPr>
        <w:t xml:space="preserve">Are You not the One </w:t>
      </w:r>
      <w:r w:rsidR="00934043">
        <w:rPr>
          <w:rFonts w:cstheme="minorHAnsi"/>
          <w:sz w:val="28"/>
          <w:szCs w:val="28"/>
        </w:rPr>
        <w:t>w</w:t>
      </w:r>
      <w:r w:rsidRPr="004C4705">
        <w:rPr>
          <w:rFonts w:cstheme="minorHAnsi"/>
          <w:sz w:val="28"/>
          <w:szCs w:val="28"/>
        </w:rPr>
        <w:t xml:space="preserve">ho dried up </w:t>
      </w:r>
      <w:r w:rsidRPr="004C4705">
        <w:rPr>
          <w:rFonts w:cstheme="minorHAnsi"/>
          <w:i/>
          <w:iCs/>
          <w:sz w:val="28"/>
          <w:szCs w:val="28"/>
        </w:rPr>
        <w:t>yam</w:t>
      </w:r>
      <w:r w:rsidRPr="004C4705">
        <w:rPr>
          <w:rFonts w:cstheme="minorHAnsi"/>
          <w:sz w:val="28"/>
          <w:szCs w:val="28"/>
        </w:rPr>
        <w:t xml:space="preserve"> (the </w:t>
      </w:r>
      <w:r w:rsidR="00934043">
        <w:rPr>
          <w:rFonts w:cstheme="minorHAnsi"/>
          <w:sz w:val="28"/>
          <w:szCs w:val="28"/>
        </w:rPr>
        <w:t>s</w:t>
      </w:r>
      <w:r w:rsidRPr="004C4705">
        <w:rPr>
          <w:rFonts w:cstheme="minorHAnsi"/>
          <w:sz w:val="28"/>
          <w:szCs w:val="28"/>
        </w:rPr>
        <w:t>ea), the great depths of the waters? (</w:t>
      </w:r>
      <w:r w:rsidRPr="004C4705">
        <w:rPr>
          <w:rFonts w:cstheme="minorHAnsi"/>
          <w:i/>
          <w:iCs/>
          <w:sz w:val="28"/>
          <w:szCs w:val="28"/>
        </w:rPr>
        <w:t>Isaiah</w:t>
      </w:r>
      <w:r w:rsidRPr="004C4705">
        <w:rPr>
          <w:rFonts w:cstheme="minorHAnsi"/>
          <w:sz w:val="28"/>
          <w:szCs w:val="28"/>
        </w:rPr>
        <w:t xml:space="preserve"> 51:9-10)</w:t>
      </w:r>
    </w:p>
    <w:p w:rsidR="004C4705" w:rsidRPr="004C4705" w:rsidRDefault="004C4705" w:rsidP="004C4705">
      <w:pPr>
        <w:widowControl w:val="0"/>
        <w:autoSpaceDE w:val="0"/>
        <w:autoSpaceDN w:val="0"/>
        <w:adjustRightInd w:val="0"/>
        <w:spacing w:after="0"/>
        <w:ind w:right="720"/>
        <w:jc w:val="both"/>
        <w:rPr>
          <w:rFonts w:cstheme="minorHAnsi"/>
          <w:sz w:val="28"/>
          <w:szCs w:val="28"/>
        </w:rPr>
      </w:pPr>
    </w:p>
    <w:p w:rsidR="004C4705" w:rsidRDefault="004C4705" w:rsidP="00934043">
      <w:pPr>
        <w:widowControl w:val="0"/>
        <w:autoSpaceDE w:val="0"/>
        <w:autoSpaceDN w:val="0"/>
        <w:adjustRightInd w:val="0"/>
        <w:spacing w:after="0"/>
        <w:jc w:val="both"/>
        <w:rPr>
          <w:rFonts w:cstheme="minorHAnsi"/>
          <w:sz w:val="28"/>
          <w:szCs w:val="28"/>
        </w:rPr>
      </w:pPr>
      <w:r w:rsidRPr="004C4705">
        <w:rPr>
          <w:rFonts w:cstheme="minorHAnsi"/>
          <w:sz w:val="28"/>
          <w:szCs w:val="28"/>
        </w:rPr>
        <w:t xml:space="preserve">Isaiah then cites God, </w:t>
      </w:r>
      <w:r w:rsidR="00934043">
        <w:rPr>
          <w:rFonts w:cstheme="minorHAnsi"/>
          <w:sz w:val="28"/>
          <w:szCs w:val="28"/>
        </w:rPr>
        <w:t>w</w:t>
      </w:r>
      <w:r w:rsidRPr="004C4705">
        <w:rPr>
          <w:rFonts w:cstheme="minorHAnsi"/>
          <w:sz w:val="28"/>
          <w:szCs w:val="28"/>
        </w:rPr>
        <w:t>ho promises Israel that He himself will offer them solace, and that He can absolutely control the wild sea:</w:t>
      </w:r>
    </w:p>
    <w:p w:rsidR="00E457F4" w:rsidRPr="004C4705" w:rsidRDefault="00E457F4" w:rsidP="004C4705">
      <w:pPr>
        <w:widowControl w:val="0"/>
        <w:autoSpaceDE w:val="0"/>
        <w:autoSpaceDN w:val="0"/>
        <w:adjustRightInd w:val="0"/>
        <w:spacing w:after="0"/>
        <w:jc w:val="both"/>
        <w:rPr>
          <w:rFonts w:cstheme="minorHAnsi"/>
          <w:sz w:val="28"/>
          <w:szCs w:val="28"/>
        </w:rPr>
      </w:pPr>
    </w:p>
    <w:p w:rsidR="004C4705" w:rsidRPr="004C4705" w:rsidRDefault="004C4705" w:rsidP="004C4705">
      <w:pPr>
        <w:widowControl w:val="0"/>
        <w:autoSpaceDE w:val="0"/>
        <w:autoSpaceDN w:val="0"/>
        <w:adjustRightInd w:val="0"/>
        <w:spacing w:after="0"/>
        <w:ind w:left="720" w:right="720"/>
        <w:jc w:val="both"/>
        <w:rPr>
          <w:rFonts w:cstheme="minorHAnsi"/>
          <w:sz w:val="28"/>
          <w:szCs w:val="28"/>
        </w:rPr>
      </w:pPr>
      <w:r w:rsidRPr="004C4705">
        <w:rPr>
          <w:rFonts w:cstheme="minorHAnsi"/>
          <w:sz w:val="28"/>
          <w:szCs w:val="28"/>
        </w:rPr>
        <w:t>I, I, am He who comforts you (</w:t>
      </w:r>
      <w:r w:rsidRPr="004C4705">
        <w:rPr>
          <w:rFonts w:cstheme="minorHAnsi"/>
          <w:i/>
          <w:iCs/>
          <w:sz w:val="28"/>
          <w:szCs w:val="28"/>
        </w:rPr>
        <w:t>menachemchem</w:t>
      </w:r>
      <w:r w:rsidRPr="004C4705">
        <w:rPr>
          <w:rFonts w:cstheme="minorHAnsi"/>
          <w:sz w:val="28"/>
          <w:szCs w:val="28"/>
        </w:rPr>
        <w:t>)… And I am your God, [Who] calms the sea and churns up its waves…</w:t>
      </w:r>
      <w:r w:rsidRPr="004C4705">
        <w:rPr>
          <w:rStyle w:val="FootnoteReference"/>
          <w:rFonts w:cstheme="minorHAnsi"/>
          <w:sz w:val="28"/>
          <w:szCs w:val="28"/>
        </w:rPr>
        <w:footnoteReference w:id="10"/>
      </w:r>
      <w:r w:rsidRPr="004C4705">
        <w:rPr>
          <w:rFonts w:cstheme="minorHAnsi"/>
          <w:sz w:val="28"/>
          <w:szCs w:val="28"/>
        </w:rPr>
        <w:t xml:space="preserve"> (</w:t>
      </w:r>
      <w:r w:rsidRPr="004C4705">
        <w:rPr>
          <w:rFonts w:cstheme="minorHAnsi"/>
          <w:i/>
          <w:iCs/>
          <w:sz w:val="28"/>
          <w:szCs w:val="28"/>
        </w:rPr>
        <w:t>Isaiah</w:t>
      </w:r>
      <w:r w:rsidRPr="004C4705">
        <w:rPr>
          <w:rFonts w:cstheme="minorHAnsi"/>
          <w:sz w:val="28"/>
          <w:szCs w:val="28"/>
        </w:rPr>
        <w:t xml:space="preserve"> 51:12, 15)</w:t>
      </w:r>
    </w:p>
    <w:p w:rsidR="004C4705" w:rsidRPr="004C4705" w:rsidRDefault="004C4705" w:rsidP="004C4705">
      <w:pPr>
        <w:widowControl w:val="0"/>
        <w:autoSpaceDE w:val="0"/>
        <w:autoSpaceDN w:val="0"/>
        <w:adjustRightInd w:val="0"/>
        <w:spacing w:after="0"/>
        <w:ind w:right="720"/>
        <w:jc w:val="both"/>
        <w:rPr>
          <w:rFonts w:cstheme="minorHAnsi"/>
          <w:sz w:val="28"/>
          <w:szCs w:val="28"/>
        </w:rPr>
      </w:pPr>
    </w:p>
    <w:p w:rsidR="004C4705" w:rsidRDefault="004C4705" w:rsidP="004C4705">
      <w:pPr>
        <w:widowControl w:val="0"/>
        <w:autoSpaceDE w:val="0"/>
        <w:autoSpaceDN w:val="0"/>
        <w:adjustRightInd w:val="0"/>
        <w:spacing w:after="0"/>
        <w:jc w:val="both"/>
        <w:rPr>
          <w:rFonts w:cstheme="minorHAnsi"/>
          <w:sz w:val="28"/>
          <w:szCs w:val="28"/>
        </w:rPr>
      </w:pPr>
      <w:r w:rsidRPr="004C4705">
        <w:rPr>
          <w:rFonts w:cstheme="minorHAnsi"/>
          <w:sz w:val="28"/>
          <w:szCs w:val="28"/>
        </w:rPr>
        <w:t>Following this, Isaiah addresses Jerusalem directly, recognizing her brokenness and her misery, due especially to the misfortunes of the wretched children</w:t>
      </w:r>
      <w:r w:rsidR="001F387C">
        <w:rPr>
          <w:rFonts w:cstheme="minorHAnsi"/>
          <w:sz w:val="28"/>
          <w:szCs w:val="28"/>
        </w:rPr>
        <w:t>, who faint and lie in the streets</w:t>
      </w:r>
      <w:r w:rsidRPr="004C4705">
        <w:rPr>
          <w:rFonts w:cstheme="minorHAnsi"/>
          <w:sz w:val="28"/>
          <w:szCs w:val="28"/>
        </w:rPr>
        <w:t>:</w:t>
      </w:r>
    </w:p>
    <w:p w:rsidR="00934043" w:rsidRPr="004C4705" w:rsidRDefault="00934043" w:rsidP="004C4705">
      <w:pPr>
        <w:widowControl w:val="0"/>
        <w:autoSpaceDE w:val="0"/>
        <w:autoSpaceDN w:val="0"/>
        <w:adjustRightInd w:val="0"/>
        <w:spacing w:after="0"/>
        <w:jc w:val="both"/>
        <w:rPr>
          <w:rFonts w:cstheme="minorHAnsi"/>
          <w:sz w:val="28"/>
          <w:szCs w:val="28"/>
        </w:rPr>
      </w:pPr>
    </w:p>
    <w:p w:rsidR="004C4705" w:rsidRPr="004C4705" w:rsidRDefault="004C4705" w:rsidP="004C4705">
      <w:pPr>
        <w:widowControl w:val="0"/>
        <w:autoSpaceDE w:val="0"/>
        <w:autoSpaceDN w:val="0"/>
        <w:adjustRightInd w:val="0"/>
        <w:spacing w:after="0"/>
        <w:ind w:left="720" w:right="720"/>
        <w:jc w:val="both"/>
        <w:rPr>
          <w:rFonts w:cstheme="minorHAnsi"/>
          <w:sz w:val="28"/>
          <w:szCs w:val="28"/>
        </w:rPr>
      </w:pPr>
      <w:r w:rsidRPr="004C4705">
        <w:rPr>
          <w:rFonts w:cstheme="minorHAnsi"/>
          <w:sz w:val="28"/>
          <w:szCs w:val="28"/>
        </w:rPr>
        <w:t>Awaken, awaken! Arise Jerusalem, for you have drunk from the hands of God the cup of His wrath… There was none to guide her from all of the children that she birthed, and there is none to support her hand from all of the children that she raised. Two [calamities] have befallen you. Who will show sympathy to you? Plundering and brokenness (</w:t>
      </w:r>
      <w:r w:rsidRPr="004C4705">
        <w:rPr>
          <w:rFonts w:cstheme="minorHAnsi"/>
          <w:i/>
          <w:iCs/>
          <w:sz w:val="28"/>
          <w:szCs w:val="28"/>
        </w:rPr>
        <w:t>shever</w:t>
      </w:r>
      <w:r w:rsidRPr="004C4705">
        <w:rPr>
          <w:rFonts w:cstheme="minorHAnsi"/>
          <w:sz w:val="28"/>
          <w:szCs w:val="28"/>
        </w:rPr>
        <w:t>), starvation and sword: Who can console you? Your children fainting, lying prone on every street corner… who are filled with the wrath of God, with the rebuke of your</w:t>
      </w:r>
      <w:r w:rsidR="001F387C">
        <w:rPr>
          <w:rFonts w:cstheme="minorHAnsi"/>
          <w:sz w:val="28"/>
          <w:szCs w:val="28"/>
        </w:rPr>
        <w:t xml:space="preserve"> God.</w:t>
      </w:r>
      <w:r w:rsidRPr="004C4705">
        <w:rPr>
          <w:rFonts w:cstheme="minorHAnsi"/>
          <w:sz w:val="28"/>
          <w:szCs w:val="28"/>
        </w:rPr>
        <w:t xml:space="preserve"> (</w:t>
      </w:r>
      <w:r w:rsidRPr="004C4705">
        <w:rPr>
          <w:rFonts w:cstheme="minorHAnsi"/>
          <w:i/>
          <w:iCs/>
          <w:sz w:val="28"/>
          <w:szCs w:val="28"/>
        </w:rPr>
        <w:t>Isaiah</w:t>
      </w:r>
      <w:r w:rsidRPr="004C4705">
        <w:rPr>
          <w:rFonts w:cstheme="minorHAnsi"/>
          <w:sz w:val="28"/>
          <w:szCs w:val="28"/>
        </w:rPr>
        <w:t xml:space="preserve"> 51:17-20).</w:t>
      </w:r>
    </w:p>
    <w:p w:rsidR="004C4705" w:rsidRPr="004C4705" w:rsidRDefault="004C4705" w:rsidP="004C4705">
      <w:pPr>
        <w:widowControl w:val="0"/>
        <w:autoSpaceDE w:val="0"/>
        <w:autoSpaceDN w:val="0"/>
        <w:adjustRightInd w:val="0"/>
        <w:spacing w:after="0"/>
        <w:jc w:val="both"/>
        <w:rPr>
          <w:rFonts w:cstheme="minorHAnsi"/>
          <w:sz w:val="28"/>
          <w:szCs w:val="28"/>
        </w:rPr>
      </w:pPr>
    </w:p>
    <w:p w:rsidR="004C4705" w:rsidRDefault="004C4705" w:rsidP="004C4705">
      <w:pPr>
        <w:widowControl w:val="0"/>
        <w:autoSpaceDE w:val="0"/>
        <w:autoSpaceDN w:val="0"/>
        <w:adjustRightInd w:val="0"/>
        <w:spacing w:after="0"/>
        <w:jc w:val="both"/>
        <w:rPr>
          <w:rFonts w:cstheme="minorHAnsi"/>
          <w:sz w:val="28"/>
          <w:szCs w:val="28"/>
        </w:rPr>
      </w:pPr>
      <w:r w:rsidRPr="004C4705">
        <w:rPr>
          <w:rFonts w:cstheme="minorHAnsi"/>
          <w:sz w:val="28"/>
          <w:szCs w:val="28"/>
        </w:rPr>
        <w:t>Finally, Isaiah promises the reversal of Jerusalem’s misfortunes, the recovery of her dignity and future:</w:t>
      </w:r>
    </w:p>
    <w:p w:rsidR="00E457F4" w:rsidRPr="004C4705" w:rsidRDefault="00E457F4" w:rsidP="004C4705">
      <w:pPr>
        <w:widowControl w:val="0"/>
        <w:autoSpaceDE w:val="0"/>
        <w:autoSpaceDN w:val="0"/>
        <w:adjustRightInd w:val="0"/>
        <w:spacing w:after="0"/>
        <w:jc w:val="both"/>
        <w:rPr>
          <w:rFonts w:cstheme="minorHAnsi"/>
          <w:sz w:val="28"/>
          <w:szCs w:val="28"/>
        </w:rPr>
      </w:pPr>
    </w:p>
    <w:p w:rsidR="004C4705" w:rsidRPr="004C4705" w:rsidRDefault="004C4705" w:rsidP="004C4705">
      <w:pPr>
        <w:widowControl w:val="0"/>
        <w:autoSpaceDE w:val="0"/>
        <w:autoSpaceDN w:val="0"/>
        <w:adjustRightInd w:val="0"/>
        <w:spacing w:after="0"/>
        <w:ind w:left="720" w:right="720"/>
        <w:jc w:val="both"/>
        <w:rPr>
          <w:rFonts w:cstheme="minorHAnsi"/>
          <w:sz w:val="28"/>
          <w:szCs w:val="28"/>
        </w:rPr>
      </w:pPr>
      <w:r w:rsidRPr="004C4705">
        <w:rPr>
          <w:rFonts w:cstheme="minorHAnsi"/>
          <w:sz w:val="28"/>
          <w:szCs w:val="28"/>
        </w:rPr>
        <w:t xml:space="preserve">Awaken, awaken! Garb [yourself] in strength, Zion! </w:t>
      </w:r>
    </w:p>
    <w:p w:rsidR="004C4705" w:rsidRPr="004C4705" w:rsidRDefault="004C4705" w:rsidP="004C4705">
      <w:pPr>
        <w:widowControl w:val="0"/>
        <w:autoSpaceDE w:val="0"/>
        <w:autoSpaceDN w:val="0"/>
        <w:adjustRightInd w:val="0"/>
        <w:spacing w:after="0"/>
        <w:ind w:left="720" w:right="720"/>
        <w:jc w:val="both"/>
        <w:rPr>
          <w:rFonts w:cstheme="minorHAnsi"/>
          <w:sz w:val="28"/>
          <w:szCs w:val="28"/>
        </w:rPr>
      </w:pPr>
      <w:r w:rsidRPr="004C4705">
        <w:rPr>
          <w:rFonts w:cstheme="minorHAnsi"/>
          <w:sz w:val="28"/>
          <w:szCs w:val="28"/>
        </w:rPr>
        <w:t>Garb yourself in clothes of majesty, Jerusalem, Holy City!</w:t>
      </w:r>
    </w:p>
    <w:p w:rsidR="004C4705" w:rsidRPr="004C4705" w:rsidRDefault="004C4705" w:rsidP="004C4705">
      <w:pPr>
        <w:widowControl w:val="0"/>
        <w:autoSpaceDE w:val="0"/>
        <w:autoSpaceDN w:val="0"/>
        <w:adjustRightInd w:val="0"/>
        <w:spacing w:after="0"/>
        <w:ind w:left="720" w:right="720"/>
        <w:jc w:val="both"/>
        <w:rPr>
          <w:rFonts w:cstheme="minorHAnsi"/>
          <w:sz w:val="28"/>
          <w:szCs w:val="28"/>
        </w:rPr>
      </w:pPr>
      <w:r w:rsidRPr="004C4705">
        <w:rPr>
          <w:rFonts w:cstheme="minorHAnsi"/>
          <w:sz w:val="28"/>
          <w:szCs w:val="28"/>
        </w:rPr>
        <w:t>For no longer will the uncircumcised and impure come against you.</w:t>
      </w:r>
    </w:p>
    <w:p w:rsidR="004C4705" w:rsidRPr="004C4705" w:rsidRDefault="004C4705" w:rsidP="004C4705">
      <w:pPr>
        <w:widowControl w:val="0"/>
        <w:autoSpaceDE w:val="0"/>
        <w:autoSpaceDN w:val="0"/>
        <w:adjustRightInd w:val="0"/>
        <w:spacing w:after="0"/>
        <w:ind w:left="720" w:right="720"/>
        <w:jc w:val="both"/>
        <w:rPr>
          <w:rFonts w:cstheme="minorHAnsi"/>
          <w:sz w:val="28"/>
          <w:szCs w:val="28"/>
        </w:rPr>
      </w:pPr>
      <w:r w:rsidRPr="004C4705">
        <w:rPr>
          <w:rFonts w:cstheme="minorHAnsi"/>
          <w:sz w:val="28"/>
          <w:szCs w:val="28"/>
        </w:rPr>
        <w:t>Shake yourself off, arise from the dust,</w:t>
      </w:r>
      <w:r w:rsidRPr="004C4705">
        <w:rPr>
          <w:rStyle w:val="FootnoteReference"/>
          <w:rFonts w:cstheme="minorHAnsi"/>
          <w:sz w:val="28"/>
          <w:szCs w:val="28"/>
        </w:rPr>
        <w:footnoteReference w:id="11"/>
      </w:r>
      <w:r w:rsidRPr="004C4705">
        <w:rPr>
          <w:rFonts w:cstheme="minorHAnsi"/>
          <w:sz w:val="28"/>
          <w:szCs w:val="28"/>
        </w:rPr>
        <w:t xml:space="preserve"> captives of Jerusalem.</w:t>
      </w:r>
    </w:p>
    <w:p w:rsidR="004C4705" w:rsidRDefault="004C4705" w:rsidP="004C4705">
      <w:pPr>
        <w:widowControl w:val="0"/>
        <w:autoSpaceDE w:val="0"/>
        <w:autoSpaceDN w:val="0"/>
        <w:adjustRightInd w:val="0"/>
        <w:spacing w:after="0"/>
        <w:ind w:left="720" w:right="720"/>
        <w:jc w:val="both"/>
        <w:rPr>
          <w:rFonts w:cstheme="minorHAnsi"/>
          <w:sz w:val="28"/>
          <w:szCs w:val="28"/>
        </w:rPr>
      </w:pPr>
      <w:r w:rsidRPr="004C4705">
        <w:rPr>
          <w:rFonts w:cstheme="minorHAnsi"/>
          <w:sz w:val="28"/>
          <w:szCs w:val="28"/>
        </w:rPr>
        <w:t>Unfasten the chains on your neck, captives of the Daughter of Zion! (</w:t>
      </w:r>
      <w:r w:rsidRPr="004C4705">
        <w:rPr>
          <w:rFonts w:cstheme="minorHAnsi"/>
          <w:i/>
          <w:iCs/>
          <w:sz w:val="28"/>
          <w:szCs w:val="28"/>
        </w:rPr>
        <w:t>Isaiah</w:t>
      </w:r>
      <w:r w:rsidRPr="004C4705">
        <w:rPr>
          <w:rFonts w:cstheme="minorHAnsi"/>
          <w:sz w:val="28"/>
          <w:szCs w:val="28"/>
        </w:rPr>
        <w:t xml:space="preserve"> 52:1-2)</w:t>
      </w:r>
    </w:p>
    <w:p w:rsidR="00E457F4" w:rsidRPr="004C4705" w:rsidRDefault="00E457F4" w:rsidP="004C4705">
      <w:pPr>
        <w:widowControl w:val="0"/>
        <w:autoSpaceDE w:val="0"/>
        <w:autoSpaceDN w:val="0"/>
        <w:adjustRightInd w:val="0"/>
        <w:spacing w:after="0"/>
        <w:ind w:left="720" w:right="720"/>
        <w:jc w:val="both"/>
        <w:rPr>
          <w:rFonts w:cstheme="minorHAnsi"/>
          <w:sz w:val="28"/>
          <w:szCs w:val="28"/>
        </w:rPr>
      </w:pPr>
    </w:p>
    <w:p w:rsidR="004C4705" w:rsidRPr="004C4705" w:rsidRDefault="004C4705" w:rsidP="00E457F4">
      <w:pPr>
        <w:widowControl w:val="0"/>
        <w:autoSpaceDE w:val="0"/>
        <w:autoSpaceDN w:val="0"/>
        <w:adjustRightInd w:val="0"/>
        <w:spacing w:after="0"/>
        <w:jc w:val="both"/>
        <w:rPr>
          <w:rFonts w:cstheme="minorHAnsi"/>
          <w:sz w:val="28"/>
          <w:szCs w:val="28"/>
        </w:rPr>
      </w:pPr>
      <w:r w:rsidRPr="004C4705">
        <w:rPr>
          <w:rFonts w:cstheme="minorHAnsi"/>
          <w:sz w:val="28"/>
          <w:szCs w:val="28"/>
        </w:rPr>
        <w:t xml:space="preserve">Isaiah’s prophecy urges Israel to cease the dismal mourning of exile and captivity, and replace it with the joy and dignity of liberation, </w:t>
      </w:r>
      <w:r w:rsidR="00E457F4">
        <w:rPr>
          <w:rFonts w:cstheme="minorHAnsi"/>
          <w:sz w:val="28"/>
          <w:szCs w:val="28"/>
        </w:rPr>
        <w:t>a</w:t>
      </w:r>
      <w:r w:rsidRPr="004C4705">
        <w:rPr>
          <w:rFonts w:cstheme="minorHAnsi"/>
          <w:sz w:val="28"/>
          <w:szCs w:val="28"/>
        </w:rPr>
        <w:t xml:space="preserve"> </w:t>
      </w:r>
      <w:r w:rsidR="00E457F4">
        <w:rPr>
          <w:rFonts w:cstheme="minorHAnsi"/>
          <w:sz w:val="28"/>
          <w:szCs w:val="28"/>
        </w:rPr>
        <w:t xml:space="preserve">celebration of the </w:t>
      </w:r>
      <w:r w:rsidRPr="004C4705">
        <w:rPr>
          <w:rFonts w:cstheme="minorHAnsi"/>
          <w:sz w:val="28"/>
          <w:szCs w:val="28"/>
        </w:rPr>
        <w:t xml:space="preserve">rectification of </w:t>
      </w:r>
      <w:r w:rsidRPr="004C4705">
        <w:rPr>
          <w:rFonts w:cstheme="minorHAnsi"/>
          <w:i/>
          <w:iCs/>
          <w:sz w:val="28"/>
          <w:szCs w:val="28"/>
        </w:rPr>
        <w:t>Eikha’s</w:t>
      </w:r>
      <w:r w:rsidRPr="004C4705">
        <w:rPr>
          <w:rFonts w:cstheme="minorHAnsi"/>
          <w:sz w:val="28"/>
          <w:szCs w:val="28"/>
        </w:rPr>
        <w:t xml:space="preserve"> dreadful scene.</w:t>
      </w:r>
    </w:p>
    <w:p w:rsidR="004C4705" w:rsidRPr="004C4705" w:rsidRDefault="004C4705" w:rsidP="004C4705">
      <w:pPr>
        <w:widowControl w:val="0"/>
        <w:autoSpaceDE w:val="0"/>
        <w:autoSpaceDN w:val="0"/>
        <w:adjustRightInd w:val="0"/>
        <w:jc w:val="center"/>
        <w:rPr>
          <w:rFonts w:cstheme="minorHAnsi"/>
          <w:b/>
          <w:sz w:val="28"/>
          <w:szCs w:val="28"/>
        </w:rPr>
      </w:pPr>
    </w:p>
    <w:p w:rsidR="004C4705" w:rsidRPr="004C4705" w:rsidRDefault="004C4705" w:rsidP="004C4705">
      <w:pPr>
        <w:rPr>
          <w:rFonts w:cstheme="minorHAnsi"/>
          <w:b/>
          <w:sz w:val="28"/>
          <w:szCs w:val="28"/>
        </w:rPr>
      </w:pPr>
      <w:r w:rsidRPr="004C4705">
        <w:rPr>
          <w:rFonts w:cstheme="minorHAnsi"/>
          <w:b/>
          <w:sz w:val="28"/>
          <w:szCs w:val="28"/>
        </w:rPr>
        <w:br w:type="page"/>
      </w:r>
    </w:p>
    <w:p w:rsidR="00F032DB" w:rsidRDefault="004C4705" w:rsidP="00F032DB">
      <w:pPr>
        <w:widowControl w:val="0"/>
        <w:autoSpaceDE w:val="0"/>
        <w:autoSpaceDN w:val="0"/>
        <w:adjustRightInd w:val="0"/>
        <w:jc w:val="center"/>
        <w:rPr>
          <w:rFonts w:cstheme="minorHAnsi"/>
          <w:b/>
          <w:sz w:val="28"/>
          <w:szCs w:val="28"/>
        </w:rPr>
      </w:pPr>
      <w:r w:rsidRPr="004C4705">
        <w:rPr>
          <w:rFonts w:cstheme="minorHAnsi"/>
          <w:b/>
          <w:sz w:val="28"/>
          <w:szCs w:val="28"/>
        </w:rPr>
        <w:t>Eikha 2:14</w:t>
      </w:r>
    </w:p>
    <w:p w:rsidR="00F032DB" w:rsidRDefault="00F032DB" w:rsidP="00F032DB">
      <w:pPr>
        <w:widowControl w:val="0"/>
        <w:autoSpaceDE w:val="0"/>
        <w:autoSpaceDN w:val="0"/>
        <w:bidi/>
        <w:adjustRightInd w:val="0"/>
        <w:spacing w:after="0"/>
        <w:jc w:val="center"/>
        <w:rPr>
          <w:rFonts w:cs="Calibri"/>
          <w:b/>
          <w:sz w:val="28"/>
          <w:szCs w:val="28"/>
        </w:rPr>
      </w:pPr>
      <w:r w:rsidRPr="00F032DB">
        <w:rPr>
          <w:rFonts w:cs="Calibri"/>
          <w:b/>
          <w:sz w:val="28"/>
          <w:szCs w:val="28"/>
          <w:rtl/>
        </w:rPr>
        <w:t xml:space="preserve">נְבִיאַ֗יִךְ חָ֤זוּ לָךְ֙ </w:t>
      </w:r>
    </w:p>
    <w:p w:rsidR="00F032DB" w:rsidRDefault="00F032DB" w:rsidP="00F032DB">
      <w:pPr>
        <w:widowControl w:val="0"/>
        <w:autoSpaceDE w:val="0"/>
        <w:autoSpaceDN w:val="0"/>
        <w:bidi/>
        <w:adjustRightInd w:val="0"/>
        <w:spacing w:after="0"/>
        <w:jc w:val="center"/>
        <w:rPr>
          <w:rFonts w:cs="Calibri"/>
          <w:b/>
          <w:sz w:val="28"/>
          <w:szCs w:val="28"/>
        </w:rPr>
      </w:pPr>
      <w:r w:rsidRPr="00F032DB">
        <w:rPr>
          <w:rFonts w:cs="Calibri"/>
          <w:b/>
          <w:sz w:val="28"/>
          <w:szCs w:val="28"/>
          <w:rtl/>
        </w:rPr>
        <w:t>שָׁ֣וְא וְתָפֵ֔ל</w:t>
      </w:r>
    </w:p>
    <w:p w:rsidR="00F032DB" w:rsidRDefault="00F032DB" w:rsidP="00F032DB">
      <w:pPr>
        <w:widowControl w:val="0"/>
        <w:autoSpaceDE w:val="0"/>
        <w:autoSpaceDN w:val="0"/>
        <w:bidi/>
        <w:adjustRightInd w:val="0"/>
        <w:spacing w:after="0"/>
        <w:jc w:val="center"/>
        <w:rPr>
          <w:rFonts w:cs="Calibri"/>
          <w:b/>
          <w:sz w:val="28"/>
          <w:szCs w:val="28"/>
        </w:rPr>
      </w:pPr>
      <w:r w:rsidRPr="00F032DB">
        <w:rPr>
          <w:rFonts w:cs="Calibri"/>
          <w:b/>
          <w:sz w:val="28"/>
          <w:szCs w:val="28"/>
          <w:rtl/>
        </w:rPr>
        <w:t xml:space="preserve"> </w:t>
      </w:r>
    </w:p>
    <w:p w:rsidR="00F032DB" w:rsidRDefault="00F032DB" w:rsidP="00F032DB">
      <w:pPr>
        <w:widowControl w:val="0"/>
        <w:autoSpaceDE w:val="0"/>
        <w:autoSpaceDN w:val="0"/>
        <w:bidi/>
        <w:adjustRightInd w:val="0"/>
        <w:spacing w:after="0"/>
        <w:jc w:val="center"/>
        <w:rPr>
          <w:rFonts w:cs="Calibri"/>
          <w:b/>
          <w:sz w:val="28"/>
          <w:szCs w:val="28"/>
        </w:rPr>
      </w:pPr>
      <w:r w:rsidRPr="00F032DB">
        <w:rPr>
          <w:rFonts w:cs="Calibri"/>
          <w:b/>
          <w:sz w:val="28"/>
          <w:szCs w:val="28"/>
          <w:rtl/>
        </w:rPr>
        <w:t>וְלֹֽא־גִלּ֥וּ עַל־עֲוֹנֵ֖ךְ</w:t>
      </w:r>
    </w:p>
    <w:p w:rsidR="00F032DB" w:rsidRDefault="00F032DB" w:rsidP="00F032DB">
      <w:pPr>
        <w:widowControl w:val="0"/>
        <w:autoSpaceDE w:val="0"/>
        <w:autoSpaceDN w:val="0"/>
        <w:bidi/>
        <w:adjustRightInd w:val="0"/>
        <w:spacing w:after="0"/>
        <w:jc w:val="center"/>
        <w:rPr>
          <w:rFonts w:cs="Calibri"/>
          <w:b/>
          <w:sz w:val="28"/>
          <w:szCs w:val="28"/>
        </w:rPr>
      </w:pPr>
      <w:r w:rsidRPr="00F032DB">
        <w:rPr>
          <w:rFonts w:cs="Calibri"/>
          <w:b/>
          <w:sz w:val="28"/>
          <w:szCs w:val="28"/>
          <w:rtl/>
        </w:rPr>
        <w:t xml:space="preserve"> לְהָשִׁ֣יב שְׁבוּתֵ֑ךְ</w:t>
      </w:r>
    </w:p>
    <w:p w:rsidR="00F032DB" w:rsidRDefault="00F032DB" w:rsidP="00F032DB">
      <w:pPr>
        <w:widowControl w:val="0"/>
        <w:autoSpaceDE w:val="0"/>
        <w:autoSpaceDN w:val="0"/>
        <w:bidi/>
        <w:adjustRightInd w:val="0"/>
        <w:spacing w:after="0"/>
        <w:jc w:val="center"/>
        <w:rPr>
          <w:rFonts w:cs="Calibri"/>
          <w:b/>
          <w:sz w:val="28"/>
          <w:szCs w:val="28"/>
        </w:rPr>
      </w:pPr>
      <w:r w:rsidRPr="00F032DB">
        <w:rPr>
          <w:rFonts w:cs="Calibri"/>
          <w:b/>
          <w:sz w:val="28"/>
          <w:szCs w:val="28"/>
          <w:rtl/>
        </w:rPr>
        <w:t xml:space="preserve"> </w:t>
      </w:r>
    </w:p>
    <w:p w:rsidR="00F032DB" w:rsidRDefault="00F032DB" w:rsidP="00F032DB">
      <w:pPr>
        <w:widowControl w:val="0"/>
        <w:autoSpaceDE w:val="0"/>
        <w:autoSpaceDN w:val="0"/>
        <w:bidi/>
        <w:adjustRightInd w:val="0"/>
        <w:spacing w:after="0"/>
        <w:jc w:val="center"/>
        <w:rPr>
          <w:rFonts w:cs="Calibri"/>
          <w:b/>
          <w:sz w:val="28"/>
          <w:szCs w:val="28"/>
        </w:rPr>
      </w:pPr>
      <w:r w:rsidRPr="00F032DB">
        <w:rPr>
          <w:rFonts w:cs="Calibri"/>
          <w:b/>
          <w:sz w:val="28"/>
          <w:szCs w:val="28"/>
          <w:rtl/>
        </w:rPr>
        <w:t xml:space="preserve">וַיֶּ֣חֱזוּ לָ֔ךְ </w:t>
      </w:r>
    </w:p>
    <w:p w:rsidR="004C4705" w:rsidRDefault="00F032DB" w:rsidP="00F032DB">
      <w:pPr>
        <w:widowControl w:val="0"/>
        <w:autoSpaceDE w:val="0"/>
        <w:autoSpaceDN w:val="0"/>
        <w:bidi/>
        <w:adjustRightInd w:val="0"/>
        <w:spacing w:after="0"/>
        <w:jc w:val="center"/>
        <w:rPr>
          <w:rFonts w:cstheme="minorHAnsi"/>
          <w:b/>
          <w:sz w:val="28"/>
          <w:szCs w:val="28"/>
        </w:rPr>
      </w:pPr>
      <w:r w:rsidRPr="00F032DB">
        <w:rPr>
          <w:rFonts w:cs="Calibri"/>
          <w:b/>
          <w:sz w:val="28"/>
          <w:szCs w:val="28"/>
          <w:rtl/>
        </w:rPr>
        <w:t xml:space="preserve">מַשְׂא֥וֹת שָׁ֖וְא וּמַדּוּחִֽים </w:t>
      </w:r>
      <w:r w:rsidR="004C4705" w:rsidRPr="004C4705">
        <w:rPr>
          <w:rFonts w:cstheme="minorHAnsi"/>
          <w:b/>
          <w:sz w:val="28"/>
          <w:szCs w:val="28"/>
          <w:rtl/>
        </w:rPr>
        <w:t xml:space="preserve"> </w:t>
      </w:r>
    </w:p>
    <w:p w:rsidR="00F032DB" w:rsidRPr="004C4705" w:rsidRDefault="00F032DB" w:rsidP="00F032DB">
      <w:pPr>
        <w:widowControl w:val="0"/>
        <w:autoSpaceDE w:val="0"/>
        <w:autoSpaceDN w:val="0"/>
        <w:bidi/>
        <w:adjustRightInd w:val="0"/>
        <w:spacing w:after="0"/>
        <w:jc w:val="center"/>
        <w:rPr>
          <w:rFonts w:cstheme="minorHAnsi"/>
          <w:b/>
          <w:sz w:val="28"/>
          <w:szCs w:val="28"/>
        </w:rPr>
      </w:pPr>
    </w:p>
    <w:p w:rsidR="004C4705" w:rsidRPr="004C4705" w:rsidRDefault="004C4705" w:rsidP="00F032DB">
      <w:pPr>
        <w:widowControl w:val="0"/>
        <w:autoSpaceDE w:val="0"/>
        <w:autoSpaceDN w:val="0"/>
        <w:adjustRightInd w:val="0"/>
        <w:spacing w:after="0"/>
        <w:jc w:val="center"/>
        <w:rPr>
          <w:rFonts w:cstheme="minorHAnsi"/>
          <w:b/>
          <w:sz w:val="28"/>
          <w:szCs w:val="28"/>
        </w:rPr>
      </w:pPr>
      <w:r w:rsidRPr="004C4705">
        <w:rPr>
          <w:rFonts w:cstheme="minorHAnsi"/>
          <w:b/>
          <w:sz w:val="28"/>
          <w:szCs w:val="28"/>
        </w:rPr>
        <w:t xml:space="preserve">Your prophets prophesied for you </w:t>
      </w:r>
    </w:p>
    <w:p w:rsidR="004C4705" w:rsidRPr="004C4705" w:rsidRDefault="004C4705" w:rsidP="00F032DB">
      <w:pPr>
        <w:widowControl w:val="0"/>
        <w:autoSpaceDE w:val="0"/>
        <w:autoSpaceDN w:val="0"/>
        <w:adjustRightInd w:val="0"/>
        <w:spacing w:after="0"/>
        <w:jc w:val="center"/>
        <w:rPr>
          <w:rFonts w:cstheme="minorHAnsi"/>
          <w:b/>
          <w:sz w:val="28"/>
          <w:szCs w:val="28"/>
        </w:rPr>
      </w:pPr>
      <w:r w:rsidRPr="004C4705">
        <w:rPr>
          <w:rFonts w:cstheme="minorHAnsi"/>
          <w:b/>
          <w:sz w:val="28"/>
          <w:szCs w:val="28"/>
        </w:rPr>
        <w:t>falsehood and triviality</w:t>
      </w:r>
    </w:p>
    <w:p w:rsidR="004C4705" w:rsidRPr="004C4705" w:rsidRDefault="004C4705" w:rsidP="00F032DB">
      <w:pPr>
        <w:widowControl w:val="0"/>
        <w:autoSpaceDE w:val="0"/>
        <w:autoSpaceDN w:val="0"/>
        <w:adjustRightInd w:val="0"/>
        <w:spacing w:after="0"/>
        <w:jc w:val="center"/>
        <w:rPr>
          <w:rFonts w:cstheme="minorHAnsi"/>
          <w:b/>
          <w:sz w:val="28"/>
          <w:szCs w:val="28"/>
        </w:rPr>
      </w:pPr>
    </w:p>
    <w:p w:rsidR="004C4705" w:rsidRPr="004C4705" w:rsidRDefault="004C4705" w:rsidP="00F032DB">
      <w:pPr>
        <w:widowControl w:val="0"/>
        <w:autoSpaceDE w:val="0"/>
        <w:autoSpaceDN w:val="0"/>
        <w:adjustRightInd w:val="0"/>
        <w:spacing w:after="0"/>
        <w:jc w:val="center"/>
        <w:rPr>
          <w:rFonts w:cstheme="minorHAnsi"/>
          <w:b/>
          <w:sz w:val="28"/>
          <w:szCs w:val="28"/>
        </w:rPr>
      </w:pPr>
      <w:r w:rsidRPr="004C4705">
        <w:rPr>
          <w:rFonts w:cstheme="minorHAnsi"/>
          <w:b/>
          <w:sz w:val="28"/>
          <w:szCs w:val="28"/>
        </w:rPr>
        <w:t>And they did not reveal</w:t>
      </w:r>
      <w:r w:rsidRPr="004C4705">
        <w:rPr>
          <w:rStyle w:val="FootnoteReference"/>
          <w:rFonts w:cstheme="minorHAnsi"/>
          <w:b/>
          <w:sz w:val="28"/>
          <w:szCs w:val="28"/>
        </w:rPr>
        <w:footnoteReference w:id="12"/>
      </w:r>
      <w:r w:rsidRPr="004C4705">
        <w:rPr>
          <w:rFonts w:cstheme="minorHAnsi"/>
          <w:b/>
          <w:sz w:val="28"/>
          <w:szCs w:val="28"/>
        </w:rPr>
        <w:t xml:space="preserve"> your transgressions</w:t>
      </w:r>
    </w:p>
    <w:p w:rsidR="004C4705" w:rsidRPr="004C4705" w:rsidRDefault="004C4705" w:rsidP="00F032DB">
      <w:pPr>
        <w:widowControl w:val="0"/>
        <w:autoSpaceDE w:val="0"/>
        <w:autoSpaceDN w:val="0"/>
        <w:adjustRightInd w:val="0"/>
        <w:spacing w:after="0"/>
        <w:jc w:val="center"/>
        <w:rPr>
          <w:rFonts w:cstheme="minorHAnsi"/>
          <w:b/>
          <w:sz w:val="28"/>
          <w:szCs w:val="28"/>
        </w:rPr>
      </w:pPr>
      <w:r w:rsidRPr="004C4705">
        <w:rPr>
          <w:rFonts w:cstheme="minorHAnsi"/>
          <w:b/>
          <w:sz w:val="28"/>
          <w:szCs w:val="28"/>
        </w:rPr>
        <w:t>To return you to your former state</w:t>
      </w:r>
      <w:r w:rsidRPr="004C4705">
        <w:rPr>
          <w:rStyle w:val="FootnoteReference"/>
          <w:rFonts w:cstheme="minorHAnsi"/>
          <w:b/>
          <w:sz w:val="28"/>
          <w:szCs w:val="28"/>
        </w:rPr>
        <w:footnoteReference w:id="13"/>
      </w:r>
    </w:p>
    <w:p w:rsidR="004C4705" w:rsidRPr="004C4705" w:rsidRDefault="004C4705" w:rsidP="00F032DB">
      <w:pPr>
        <w:widowControl w:val="0"/>
        <w:autoSpaceDE w:val="0"/>
        <w:autoSpaceDN w:val="0"/>
        <w:adjustRightInd w:val="0"/>
        <w:spacing w:after="0"/>
        <w:jc w:val="center"/>
        <w:rPr>
          <w:rFonts w:cstheme="minorHAnsi"/>
          <w:b/>
          <w:sz w:val="28"/>
          <w:szCs w:val="28"/>
        </w:rPr>
      </w:pPr>
    </w:p>
    <w:p w:rsidR="004C4705" w:rsidRPr="004C4705" w:rsidRDefault="004C4705" w:rsidP="00F032DB">
      <w:pPr>
        <w:widowControl w:val="0"/>
        <w:autoSpaceDE w:val="0"/>
        <w:autoSpaceDN w:val="0"/>
        <w:adjustRightInd w:val="0"/>
        <w:spacing w:after="0"/>
        <w:jc w:val="center"/>
        <w:rPr>
          <w:rFonts w:cstheme="minorHAnsi"/>
          <w:b/>
          <w:sz w:val="28"/>
          <w:szCs w:val="28"/>
        </w:rPr>
      </w:pPr>
      <w:r w:rsidRPr="004C4705">
        <w:rPr>
          <w:rFonts w:cstheme="minorHAnsi"/>
          <w:b/>
          <w:sz w:val="28"/>
          <w:szCs w:val="28"/>
        </w:rPr>
        <w:t>And they prophesied for you</w:t>
      </w:r>
    </w:p>
    <w:p w:rsidR="004C4705" w:rsidRPr="004C4705" w:rsidRDefault="004C4705" w:rsidP="00F032DB">
      <w:pPr>
        <w:widowControl w:val="0"/>
        <w:autoSpaceDE w:val="0"/>
        <w:autoSpaceDN w:val="0"/>
        <w:adjustRightInd w:val="0"/>
        <w:spacing w:after="0"/>
        <w:jc w:val="center"/>
        <w:rPr>
          <w:rFonts w:cstheme="minorHAnsi"/>
          <w:b/>
          <w:sz w:val="28"/>
          <w:szCs w:val="28"/>
        </w:rPr>
      </w:pPr>
      <w:r w:rsidRPr="004C4705">
        <w:rPr>
          <w:rFonts w:cstheme="minorHAnsi"/>
          <w:b/>
          <w:sz w:val="28"/>
          <w:szCs w:val="28"/>
        </w:rPr>
        <w:t xml:space="preserve">False and misleading oracles </w:t>
      </w:r>
    </w:p>
    <w:p w:rsidR="004C4705" w:rsidRPr="004C4705" w:rsidRDefault="004C4705" w:rsidP="004C4705">
      <w:pPr>
        <w:widowControl w:val="0"/>
        <w:autoSpaceDE w:val="0"/>
        <w:autoSpaceDN w:val="0"/>
        <w:adjustRightInd w:val="0"/>
        <w:spacing w:after="0"/>
        <w:jc w:val="both"/>
        <w:rPr>
          <w:rFonts w:cstheme="minorHAnsi"/>
          <w:bCs/>
          <w:sz w:val="28"/>
          <w:szCs w:val="28"/>
          <w:rtl/>
        </w:rPr>
      </w:pPr>
    </w:p>
    <w:p w:rsidR="004C4705" w:rsidRDefault="004C4705" w:rsidP="004F3E3C">
      <w:pPr>
        <w:widowControl w:val="0"/>
        <w:autoSpaceDE w:val="0"/>
        <w:autoSpaceDN w:val="0"/>
        <w:adjustRightInd w:val="0"/>
        <w:spacing w:after="0"/>
        <w:jc w:val="both"/>
        <w:rPr>
          <w:rFonts w:cstheme="minorHAnsi"/>
          <w:bCs/>
          <w:sz w:val="28"/>
          <w:szCs w:val="28"/>
        </w:rPr>
      </w:pPr>
      <w:r w:rsidRPr="004C4705">
        <w:rPr>
          <w:rFonts w:cstheme="minorHAnsi"/>
          <w:bCs/>
          <w:sz w:val="28"/>
          <w:szCs w:val="28"/>
        </w:rPr>
        <w:t xml:space="preserve">The previous verse concluded with a </w:t>
      </w:r>
      <w:r w:rsidR="002C07F0">
        <w:rPr>
          <w:rFonts w:cstheme="minorHAnsi"/>
          <w:bCs/>
          <w:sz w:val="28"/>
          <w:szCs w:val="28"/>
        </w:rPr>
        <w:t xml:space="preserve">seemingly rhetorical </w:t>
      </w:r>
      <w:r w:rsidRPr="004C4705">
        <w:rPr>
          <w:rFonts w:cstheme="minorHAnsi"/>
          <w:bCs/>
          <w:sz w:val="28"/>
          <w:szCs w:val="28"/>
        </w:rPr>
        <w:t xml:space="preserve">question directed toward the broken Jerusalem: “Who can heal you?” </w:t>
      </w:r>
      <w:r w:rsidR="002C07F0">
        <w:rPr>
          <w:rFonts w:cstheme="minorHAnsi"/>
          <w:bCs/>
          <w:sz w:val="28"/>
          <w:szCs w:val="28"/>
        </w:rPr>
        <w:t xml:space="preserve">This verse directs </w:t>
      </w:r>
      <w:r w:rsidRPr="004C4705">
        <w:rPr>
          <w:rFonts w:cstheme="minorHAnsi"/>
          <w:bCs/>
          <w:sz w:val="28"/>
          <w:szCs w:val="28"/>
        </w:rPr>
        <w:t xml:space="preserve">our attention to the prophets, </w:t>
      </w:r>
      <w:r w:rsidR="002C07F0">
        <w:rPr>
          <w:rFonts w:cstheme="minorHAnsi"/>
          <w:bCs/>
          <w:sz w:val="28"/>
          <w:szCs w:val="28"/>
        </w:rPr>
        <w:t>who may well</w:t>
      </w:r>
      <w:r w:rsidRPr="004C4705">
        <w:rPr>
          <w:rFonts w:cstheme="minorHAnsi"/>
          <w:bCs/>
          <w:sz w:val="28"/>
          <w:szCs w:val="28"/>
        </w:rPr>
        <w:t xml:space="preserve"> provide the elusive cure.</w:t>
      </w:r>
      <w:r w:rsidRPr="004C4705">
        <w:rPr>
          <w:rStyle w:val="FootnoteReference"/>
          <w:rFonts w:cstheme="minorHAnsi"/>
          <w:bCs/>
          <w:sz w:val="28"/>
          <w:szCs w:val="28"/>
        </w:rPr>
        <w:footnoteReference w:id="14"/>
      </w:r>
      <w:r w:rsidRPr="004C4705">
        <w:rPr>
          <w:rFonts w:cstheme="minorHAnsi"/>
          <w:bCs/>
          <w:sz w:val="28"/>
          <w:szCs w:val="28"/>
        </w:rPr>
        <w:t xml:space="preserve"> Requisitioning the prophets proves to be futile. The prophets cannot offer a remedy, for they have failed Jerusalem and led her astray with their false prophecies. In a verse redolent with linguistic allusions to </w:t>
      </w:r>
      <w:r w:rsidR="004F3E3C" w:rsidRPr="004F3E3C">
        <w:rPr>
          <w:rFonts w:cstheme="minorHAnsi"/>
          <w:bCs/>
          <w:sz w:val="28"/>
          <w:szCs w:val="28"/>
        </w:rPr>
        <w:t>our</w:t>
      </w:r>
      <w:r w:rsidR="004F3E3C">
        <w:rPr>
          <w:rFonts w:cstheme="minorHAnsi"/>
          <w:bCs/>
          <w:i/>
          <w:iCs/>
          <w:sz w:val="28"/>
          <w:szCs w:val="28"/>
        </w:rPr>
        <w:t xml:space="preserve"> </w:t>
      </w:r>
      <w:r w:rsidR="004F3E3C" w:rsidRPr="004F3E3C">
        <w:rPr>
          <w:rFonts w:cstheme="minorHAnsi"/>
          <w:bCs/>
          <w:sz w:val="28"/>
          <w:szCs w:val="28"/>
        </w:rPr>
        <w:t>verse</w:t>
      </w:r>
      <w:r w:rsidRPr="004C4705">
        <w:rPr>
          <w:rFonts w:cstheme="minorHAnsi"/>
          <w:bCs/>
          <w:sz w:val="28"/>
          <w:szCs w:val="28"/>
        </w:rPr>
        <w:t>, Jeremiah censures the false prophets for their ill-conceived and futile words:</w:t>
      </w:r>
    </w:p>
    <w:p w:rsidR="004F3E3C" w:rsidRPr="004C4705" w:rsidRDefault="004F3E3C" w:rsidP="002C07F0">
      <w:pPr>
        <w:widowControl w:val="0"/>
        <w:autoSpaceDE w:val="0"/>
        <w:autoSpaceDN w:val="0"/>
        <w:adjustRightInd w:val="0"/>
        <w:spacing w:after="0"/>
        <w:jc w:val="both"/>
        <w:rPr>
          <w:rFonts w:cstheme="minorHAnsi"/>
          <w:bCs/>
          <w:sz w:val="28"/>
          <w:szCs w:val="28"/>
        </w:rPr>
      </w:pPr>
    </w:p>
    <w:p w:rsidR="004C4705" w:rsidRPr="004C4705" w:rsidRDefault="004C4705" w:rsidP="004C4705">
      <w:pPr>
        <w:widowControl w:val="0"/>
        <w:autoSpaceDE w:val="0"/>
        <w:autoSpaceDN w:val="0"/>
        <w:adjustRightInd w:val="0"/>
        <w:spacing w:after="0"/>
        <w:ind w:left="720" w:right="720"/>
        <w:jc w:val="both"/>
        <w:rPr>
          <w:rFonts w:cstheme="minorHAnsi"/>
          <w:bCs/>
          <w:sz w:val="28"/>
          <w:szCs w:val="28"/>
        </w:rPr>
      </w:pPr>
      <w:r w:rsidRPr="004C4705">
        <w:rPr>
          <w:rFonts w:cstheme="minorHAnsi"/>
          <w:bCs/>
          <w:sz w:val="28"/>
          <w:szCs w:val="28"/>
        </w:rPr>
        <w:t>And they healed (</w:t>
      </w:r>
      <w:r w:rsidRPr="004C4705">
        <w:rPr>
          <w:rFonts w:cstheme="minorHAnsi"/>
          <w:bCs/>
          <w:i/>
          <w:iCs/>
          <w:sz w:val="28"/>
          <w:szCs w:val="28"/>
        </w:rPr>
        <w:t>va</w:t>
      </w:r>
      <w:r w:rsidR="00336D25">
        <w:rPr>
          <w:rFonts w:cstheme="minorHAnsi"/>
          <w:bCs/>
          <w:i/>
          <w:iCs/>
          <w:sz w:val="28"/>
          <w:szCs w:val="28"/>
        </w:rPr>
        <w:t>-</w:t>
      </w:r>
      <w:r w:rsidRPr="004C4705">
        <w:rPr>
          <w:rFonts w:cstheme="minorHAnsi"/>
          <w:bCs/>
          <w:i/>
          <w:iCs/>
          <w:sz w:val="28"/>
          <w:szCs w:val="28"/>
        </w:rPr>
        <w:t>yerapu</w:t>
      </w:r>
      <w:r w:rsidRPr="004C4705">
        <w:rPr>
          <w:rFonts w:cstheme="minorHAnsi"/>
          <w:bCs/>
          <w:sz w:val="28"/>
          <w:szCs w:val="28"/>
        </w:rPr>
        <w:t>) the brokenness of the daughter of my people (</w:t>
      </w:r>
      <w:r w:rsidRPr="004C4705">
        <w:rPr>
          <w:rFonts w:cstheme="minorHAnsi"/>
          <w:bCs/>
          <w:i/>
          <w:iCs/>
          <w:sz w:val="28"/>
          <w:szCs w:val="28"/>
        </w:rPr>
        <w:t>shever bat ammi</w:t>
      </w:r>
      <w:r w:rsidRPr="004C4705">
        <w:rPr>
          <w:rFonts w:cstheme="minorHAnsi"/>
          <w:bCs/>
          <w:sz w:val="28"/>
          <w:szCs w:val="28"/>
        </w:rPr>
        <w:t>) fallaciously, saying, “Peace, peace!” But there is no peace. (</w:t>
      </w:r>
      <w:r w:rsidRPr="004C4705">
        <w:rPr>
          <w:rFonts w:cstheme="minorHAnsi"/>
          <w:bCs/>
          <w:i/>
          <w:iCs/>
          <w:sz w:val="28"/>
          <w:szCs w:val="28"/>
        </w:rPr>
        <w:t>Jeremiah</w:t>
      </w:r>
      <w:r w:rsidRPr="004C4705">
        <w:rPr>
          <w:rFonts w:cstheme="minorHAnsi"/>
          <w:bCs/>
          <w:sz w:val="28"/>
          <w:szCs w:val="28"/>
        </w:rPr>
        <w:t xml:space="preserve"> 8:11)</w:t>
      </w:r>
    </w:p>
    <w:p w:rsidR="004C4705" w:rsidRPr="004C4705" w:rsidRDefault="004C4705" w:rsidP="004C4705">
      <w:pPr>
        <w:widowControl w:val="0"/>
        <w:autoSpaceDE w:val="0"/>
        <w:autoSpaceDN w:val="0"/>
        <w:adjustRightInd w:val="0"/>
        <w:spacing w:after="0"/>
        <w:jc w:val="both"/>
        <w:rPr>
          <w:rFonts w:cstheme="minorHAnsi"/>
          <w:bCs/>
          <w:sz w:val="28"/>
          <w:szCs w:val="28"/>
        </w:rPr>
      </w:pPr>
    </w:p>
    <w:p w:rsidR="004C4705" w:rsidRPr="004C4705" w:rsidRDefault="004C4705" w:rsidP="004F3E3C">
      <w:pPr>
        <w:widowControl w:val="0"/>
        <w:autoSpaceDE w:val="0"/>
        <w:autoSpaceDN w:val="0"/>
        <w:adjustRightInd w:val="0"/>
        <w:spacing w:after="0"/>
        <w:jc w:val="both"/>
        <w:rPr>
          <w:rFonts w:cstheme="minorHAnsi"/>
          <w:bCs/>
          <w:sz w:val="28"/>
          <w:szCs w:val="28"/>
        </w:rPr>
      </w:pPr>
      <w:r w:rsidRPr="004C4705">
        <w:rPr>
          <w:rFonts w:cstheme="minorHAnsi"/>
          <w:bCs/>
          <w:sz w:val="28"/>
          <w:szCs w:val="28"/>
        </w:rPr>
        <w:t xml:space="preserve">Perhaps the query that concludes the previous verse (“Who can heal you?”) is, in fact, rhetorical, expressing Jerusalem’s terminal malaise. If that is the case, our verse functions differently: </w:t>
      </w:r>
      <w:r w:rsidR="00336D25">
        <w:rPr>
          <w:rFonts w:cstheme="minorHAnsi"/>
          <w:bCs/>
          <w:sz w:val="28"/>
          <w:szCs w:val="28"/>
        </w:rPr>
        <w:t>I</w:t>
      </w:r>
      <w:r w:rsidRPr="004C4705">
        <w:rPr>
          <w:rFonts w:cstheme="minorHAnsi"/>
          <w:bCs/>
          <w:sz w:val="28"/>
          <w:szCs w:val="28"/>
        </w:rPr>
        <w:t xml:space="preserve">nstead of a quest to find a healer, this verse searches for the cause of Jerusalem’s dismal condition. In this schema, </w:t>
      </w:r>
      <w:r w:rsidR="004F3E3C">
        <w:rPr>
          <w:rFonts w:cstheme="minorHAnsi"/>
          <w:bCs/>
          <w:sz w:val="28"/>
          <w:szCs w:val="28"/>
        </w:rPr>
        <w:t>our</w:t>
      </w:r>
      <w:r w:rsidRPr="004C4705">
        <w:rPr>
          <w:rFonts w:cstheme="minorHAnsi"/>
          <w:bCs/>
          <w:sz w:val="28"/>
          <w:szCs w:val="28"/>
        </w:rPr>
        <w:t xml:space="preserve"> verse lambasts the prophets, blaming them for Jerusalem’s catastrophe. To a degree, this functions as an exoneration of the populace, a deflection of their guilt.</w:t>
      </w:r>
      <w:r w:rsidRPr="004C4705">
        <w:rPr>
          <w:rFonts w:cstheme="minorHAnsi"/>
          <w:sz w:val="28"/>
          <w:szCs w:val="28"/>
        </w:rPr>
        <w:t xml:space="preserve"> </w:t>
      </w:r>
      <w:r w:rsidRPr="004C4705">
        <w:rPr>
          <w:rFonts w:cstheme="minorHAnsi"/>
          <w:bCs/>
          <w:sz w:val="28"/>
          <w:szCs w:val="28"/>
        </w:rPr>
        <w:t>If the leaders bear primary responsibility, then the punishment of the commoners seems unnecessary or</w:t>
      </w:r>
      <w:r w:rsidR="00336D25">
        <w:rPr>
          <w:rFonts w:cstheme="minorHAnsi"/>
          <w:bCs/>
          <w:sz w:val="28"/>
          <w:szCs w:val="28"/>
        </w:rPr>
        <w:t>,</w:t>
      </w:r>
      <w:r w:rsidRPr="004C4705">
        <w:rPr>
          <w:rFonts w:cstheme="minorHAnsi"/>
          <w:bCs/>
          <w:sz w:val="28"/>
          <w:szCs w:val="28"/>
        </w:rPr>
        <w:t xml:space="preserve"> at the very least, excessive.</w:t>
      </w:r>
      <w:r w:rsidR="004F3E3C">
        <w:rPr>
          <w:rFonts w:cstheme="minorHAnsi"/>
          <w:bCs/>
          <w:sz w:val="28"/>
          <w:szCs w:val="28"/>
        </w:rPr>
        <w:t xml:space="preserve"> </w:t>
      </w:r>
      <w:r w:rsidR="004F3E3C" w:rsidRPr="004C4705">
        <w:rPr>
          <w:rFonts w:cstheme="minorHAnsi"/>
          <w:bCs/>
          <w:sz w:val="28"/>
          <w:szCs w:val="28"/>
        </w:rPr>
        <w:t>Once again, we see that th</w:t>
      </w:r>
      <w:r w:rsidR="004F3E3C">
        <w:rPr>
          <w:rFonts w:cstheme="minorHAnsi"/>
          <w:bCs/>
          <w:sz w:val="28"/>
          <w:szCs w:val="28"/>
        </w:rPr>
        <w:t>is</w:t>
      </w:r>
      <w:r w:rsidR="004F3E3C" w:rsidRPr="004C4705">
        <w:rPr>
          <w:rFonts w:cstheme="minorHAnsi"/>
          <w:bCs/>
          <w:sz w:val="28"/>
          <w:szCs w:val="28"/>
        </w:rPr>
        <w:t xml:space="preserve"> chapter shies away from condemnation of the people.</w:t>
      </w:r>
    </w:p>
    <w:p w:rsidR="004C4705" w:rsidRPr="004C4705" w:rsidRDefault="004C4705" w:rsidP="004C4705">
      <w:pPr>
        <w:widowControl w:val="0"/>
        <w:autoSpaceDE w:val="0"/>
        <w:autoSpaceDN w:val="0"/>
        <w:adjustRightInd w:val="0"/>
        <w:spacing w:after="0"/>
        <w:jc w:val="both"/>
        <w:rPr>
          <w:rFonts w:cstheme="minorHAnsi"/>
          <w:bCs/>
          <w:sz w:val="28"/>
          <w:szCs w:val="28"/>
        </w:rPr>
      </w:pPr>
    </w:p>
    <w:p w:rsidR="004C4705" w:rsidRPr="00565E6A" w:rsidRDefault="004C4705" w:rsidP="004C4705">
      <w:pPr>
        <w:widowControl w:val="0"/>
        <w:autoSpaceDE w:val="0"/>
        <w:autoSpaceDN w:val="0"/>
        <w:adjustRightInd w:val="0"/>
        <w:spacing w:after="0"/>
        <w:jc w:val="both"/>
        <w:rPr>
          <w:rFonts w:cstheme="minorHAnsi"/>
          <w:b/>
          <w:sz w:val="28"/>
          <w:szCs w:val="28"/>
        </w:rPr>
      </w:pPr>
      <w:r w:rsidRPr="00565E6A">
        <w:rPr>
          <w:rFonts w:cstheme="minorHAnsi"/>
          <w:b/>
          <w:sz w:val="28"/>
          <w:szCs w:val="28"/>
        </w:rPr>
        <w:t>False and Misleading Oracles</w:t>
      </w:r>
    </w:p>
    <w:p w:rsidR="004C4705" w:rsidRPr="004C4705" w:rsidRDefault="004C4705" w:rsidP="004C4705">
      <w:pPr>
        <w:widowControl w:val="0"/>
        <w:autoSpaceDE w:val="0"/>
        <w:autoSpaceDN w:val="0"/>
        <w:adjustRightInd w:val="0"/>
        <w:spacing w:after="0"/>
        <w:jc w:val="both"/>
        <w:rPr>
          <w:rFonts w:cstheme="minorHAnsi"/>
          <w:bCs/>
          <w:i/>
          <w:iCs/>
          <w:sz w:val="28"/>
          <w:szCs w:val="28"/>
        </w:rPr>
      </w:pPr>
    </w:p>
    <w:p w:rsidR="004C4705" w:rsidRPr="004C4705" w:rsidRDefault="004C4705">
      <w:pPr>
        <w:widowControl w:val="0"/>
        <w:autoSpaceDE w:val="0"/>
        <w:autoSpaceDN w:val="0"/>
        <w:adjustRightInd w:val="0"/>
        <w:spacing w:after="0"/>
        <w:jc w:val="both"/>
        <w:rPr>
          <w:rFonts w:cstheme="minorHAnsi"/>
          <w:sz w:val="28"/>
          <w:szCs w:val="28"/>
        </w:rPr>
      </w:pPr>
      <w:r w:rsidRPr="004C4705">
        <w:rPr>
          <w:rFonts w:cstheme="minorHAnsi"/>
          <w:sz w:val="28"/>
          <w:szCs w:val="28"/>
        </w:rPr>
        <w:t>The Torah warns against false prophets (</w:t>
      </w:r>
      <w:r w:rsidRPr="004C4705">
        <w:rPr>
          <w:rFonts w:cstheme="minorHAnsi"/>
          <w:i/>
          <w:iCs/>
          <w:sz w:val="28"/>
          <w:szCs w:val="28"/>
        </w:rPr>
        <w:t>Devarim</w:t>
      </w:r>
      <w:r w:rsidRPr="004C4705">
        <w:rPr>
          <w:rFonts w:cstheme="minorHAnsi"/>
          <w:sz w:val="28"/>
          <w:szCs w:val="28"/>
        </w:rPr>
        <w:t xml:space="preserve"> 13:2-6; 18:20), acknowledging their immense power to sway the public. </w:t>
      </w:r>
      <w:r w:rsidRPr="004C4705">
        <w:rPr>
          <w:rFonts w:cstheme="minorHAnsi"/>
          <w:bCs/>
          <w:sz w:val="28"/>
          <w:szCs w:val="28"/>
        </w:rPr>
        <w:t>Part of the challenge with respect to these charlatans lies simply in identifying them.</w:t>
      </w:r>
      <w:r w:rsidRPr="004C4705">
        <w:rPr>
          <w:rStyle w:val="FootnoteReference"/>
          <w:rFonts w:cstheme="minorHAnsi"/>
          <w:bCs/>
          <w:sz w:val="28"/>
          <w:szCs w:val="28"/>
        </w:rPr>
        <w:footnoteReference w:id="15"/>
      </w:r>
      <w:r w:rsidRPr="004C4705">
        <w:rPr>
          <w:rFonts w:cstheme="minorHAnsi"/>
          <w:bCs/>
          <w:sz w:val="28"/>
          <w:szCs w:val="28"/>
        </w:rPr>
        <w:t xml:space="preserve"> Biblical anecdotal narratives</w:t>
      </w:r>
      <w:r w:rsidR="004F3E3C">
        <w:rPr>
          <w:rFonts w:cstheme="minorHAnsi"/>
          <w:bCs/>
          <w:sz w:val="28"/>
          <w:szCs w:val="28"/>
        </w:rPr>
        <w:t xml:space="preserve"> often</w:t>
      </w:r>
      <w:r w:rsidRPr="004C4705">
        <w:rPr>
          <w:rFonts w:cstheme="minorHAnsi"/>
          <w:bCs/>
          <w:sz w:val="28"/>
          <w:szCs w:val="28"/>
        </w:rPr>
        <w:t xml:space="preserve"> present prophets without explicitly calling them false, even when the context clarifies that they have fabricated their oracle.</w:t>
      </w:r>
      <w:r w:rsidRPr="004C4705">
        <w:rPr>
          <w:rStyle w:val="FootnoteReference"/>
          <w:rFonts w:cstheme="minorHAnsi"/>
          <w:bCs/>
          <w:sz w:val="28"/>
          <w:szCs w:val="28"/>
        </w:rPr>
        <w:footnoteReference w:id="16"/>
      </w:r>
      <w:r w:rsidRPr="004C4705">
        <w:rPr>
          <w:rFonts w:cstheme="minorHAnsi"/>
          <w:bCs/>
          <w:sz w:val="28"/>
          <w:szCs w:val="28"/>
        </w:rPr>
        <w:t xml:space="preserve"> This allows the reader to experience the complexity from the point of view of the Israelite, who encounters the prophet without knowing whether he is a prophet of God or a fraud. </w:t>
      </w:r>
      <w:r w:rsidR="00B05854">
        <w:rPr>
          <w:rFonts w:cstheme="minorHAnsi"/>
          <w:sz w:val="28"/>
          <w:szCs w:val="28"/>
        </w:rPr>
        <w:t>F</w:t>
      </w:r>
      <w:r w:rsidRPr="004C4705">
        <w:rPr>
          <w:rFonts w:cstheme="minorHAnsi"/>
          <w:sz w:val="28"/>
          <w:szCs w:val="28"/>
        </w:rPr>
        <w:t>alse prophets begin to emerge</w:t>
      </w:r>
      <w:r w:rsidR="00B05854">
        <w:rPr>
          <w:rFonts w:cstheme="minorHAnsi"/>
          <w:sz w:val="28"/>
          <w:szCs w:val="28"/>
        </w:rPr>
        <w:t xml:space="preserve"> at the very beginning of the period of the divided monarchy</w:t>
      </w:r>
      <w:r w:rsidRPr="004C4705">
        <w:rPr>
          <w:rFonts w:cstheme="minorHAnsi"/>
          <w:sz w:val="28"/>
          <w:szCs w:val="28"/>
        </w:rPr>
        <w:t>,</w:t>
      </w:r>
      <w:r w:rsidRPr="004C4705">
        <w:rPr>
          <w:rStyle w:val="FootnoteReference"/>
          <w:rFonts w:cstheme="minorHAnsi"/>
          <w:sz w:val="28"/>
          <w:szCs w:val="28"/>
        </w:rPr>
        <w:footnoteReference w:id="17"/>
      </w:r>
      <w:r w:rsidRPr="004C4705">
        <w:rPr>
          <w:rFonts w:cstheme="minorHAnsi"/>
          <w:sz w:val="28"/>
          <w:szCs w:val="28"/>
        </w:rPr>
        <w:t xml:space="preserve"> gaining significance as the monarchic period progresses toward self-implosion and catastrophe. The pervasiveness, power, and undue influence of the false prophets obligates God’s genuine prophets to address the danger, and both Jeremiah and Ezekiel devote a great deal of attention to the subject (e.g. </w:t>
      </w:r>
      <w:r w:rsidRPr="004C4705">
        <w:rPr>
          <w:rFonts w:cstheme="minorHAnsi"/>
          <w:i/>
          <w:iCs/>
          <w:sz w:val="28"/>
          <w:szCs w:val="28"/>
        </w:rPr>
        <w:t>Jeremiah</w:t>
      </w:r>
      <w:r w:rsidRPr="004C4705">
        <w:rPr>
          <w:rFonts w:cstheme="minorHAnsi"/>
          <w:sz w:val="28"/>
          <w:szCs w:val="28"/>
        </w:rPr>
        <w:t xml:space="preserve"> 23, 27-29; </w:t>
      </w:r>
      <w:r w:rsidRPr="004C4705">
        <w:rPr>
          <w:rFonts w:cstheme="minorHAnsi"/>
          <w:i/>
          <w:iCs/>
          <w:sz w:val="28"/>
          <w:szCs w:val="28"/>
        </w:rPr>
        <w:t>Ezekiel</w:t>
      </w:r>
      <w:r w:rsidRPr="004C4705">
        <w:rPr>
          <w:rFonts w:cstheme="minorHAnsi"/>
          <w:sz w:val="28"/>
          <w:szCs w:val="28"/>
        </w:rPr>
        <w:t xml:space="preserve"> 34).</w:t>
      </w:r>
      <w:r w:rsidRPr="004C4705">
        <w:rPr>
          <w:rStyle w:val="FootnoteReference"/>
          <w:rFonts w:cstheme="minorHAnsi"/>
          <w:sz w:val="28"/>
          <w:szCs w:val="28"/>
        </w:rPr>
        <w:footnoteReference w:id="18"/>
      </w:r>
      <w:r w:rsidRPr="004C4705">
        <w:rPr>
          <w:rFonts w:cstheme="minorHAnsi"/>
          <w:sz w:val="28"/>
          <w:szCs w:val="28"/>
        </w:rPr>
        <w:t xml:space="preserve"> </w:t>
      </w:r>
    </w:p>
    <w:p w:rsidR="004C4705" w:rsidRPr="004C4705" w:rsidRDefault="004C4705" w:rsidP="004C4705">
      <w:pPr>
        <w:widowControl w:val="0"/>
        <w:autoSpaceDE w:val="0"/>
        <w:autoSpaceDN w:val="0"/>
        <w:adjustRightInd w:val="0"/>
        <w:spacing w:after="0"/>
        <w:jc w:val="both"/>
        <w:rPr>
          <w:rFonts w:cstheme="minorHAnsi"/>
          <w:bCs/>
          <w:sz w:val="28"/>
          <w:szCs w:val="28"/>
        </w:rPr>
      </w:pPr>
    </w:p>
    <w:p w:rsidR="004C4705" w:rsidRDefault="004C4705">
      <w:pPr>
        <w:widowControl w:val="0"/>
        <w:autoSpaceDE w:val="0"/>
        <w:autoSpaceDN w:val="0"/>
        <w:adjustRightInd w:val="0"/>
        <w:spacing w:after="0"/>
        <w:jc w:val="both"/>
        <w:rPr>
          <w:rFonts w:cstheme="minorHAnsi"/>
          <w:bCs/>
          <w:sz w:val="28"/>
          <w:szCs w:val="28"/>
        </w:rPr>
      </w:pPr>
      <w:r w:rsidRPr="004C4705">
        <w:rPr>
          <w:rFonts w:cstheme="minorHAnsi"/>
          <w:bCs/>
          <w:sz w:val="28"/>
          <w:szCs w:val="28"/>
        </w:rPr>
        <w:t xml:space="preserve">Who are these false prophets? What is their aim and their objective? False prophets </w:t>
      </w:r>
      <w:r w:rsidR="0041562E">
        <w:rPr>
          <w:rFonts w:cstheme="minorHAnsi"/>
          <w:bCs/>
          <w:sz w:val="28"/>
          <w:szCs w:val="28"/>
        </w:rPr>
        <w:t xml:space="preserve">do not necessarily maintain a unified character. They </w:t>
      </w:r>
      <w:r w:rsidRPr="004C4705">
        <w:rPr>
          <w:rFonts w:cstheme="minorHAnsi"/>
          <w:bCs/>
          <w:sz w:val="28"/>
          <w:szCs w:val="28"/>
        </w:rPr>
        <w:t>tend to assume different guises, ranging from ingenuous to malevolent. Some false prophets appear to be political hacks, hired by the court to support the king’s policies.</w:t>
      </w:r>
      <w:r w:rsidRPr="004C4705">
        <w:rPr>
          <w:rStyle w:val="FootnoteReference"/>
          <w:rFonts w:cstheme="minorHAnsi"/>
          <w:bCs/>
          <w:sz w:val="28"/>
          <w:szCs w:val="28"/>
        </w:rPr>
        <w:footnoteReference w:id="19"/>
      </w:r>
      <w:r w:rsidRPr="004C4705">
        <w:rPr>
          <w:rFonts w:cstheme="minorHAnsi"/>
          <w:bCs/>
          <w:sz w:val="28"/>
          <w:szCs w:val="28"/>
        </w:rPr>
        <w:t xml:space="preserve"> At times, a prophet appears to function as a political analyst, endeavoring to offer messages that adhere to his geopolitical projection or that of the king that he serves.</w:t>
      </w:r>
      <w:r w:rsidRPr="004C4705">
        <w:rPr>
          <w:rStyle w:val="FootnoteReference"/>
          <w:rFonts w:cstheme="minorHAnsi"/>
          <w:bCs/>
          <w:sz w:val="28"/>
          <w:szCs w:val="28"/>
        </w:rPr>
        <w:footnoteReference w:id="20"/>
      </w:r>
      <w:r w:rsidRPr="004C4705">
        <w:rPr>
          <w:rFonts w:cstheme="minorHAnsi"/>
          <w:bCs/>
          <w:sz w:val="28"/>
          <w:szCs w:val="28"/>
        </w:rPr>
        <w:t xml:space="preserve"> He may simply be an optimist, offering the people a hopeful view of a promising future. Other false prophets appear to be evil charlatans, deliberately inventing false visions that contradict God’s message.</w:t>
      </w:r>
      <w:r w:rsidRPr="004C4705">
        <w:rPr>
          <w:rStyle w:val="FootnoteReference"/>
          <w:rFonts w:cstheme="minorHAnsi"/>
          <w:bCs/>
          <w:sz w:val="28"/>
          <w:szCs w:val="28"/>
        </w:rPr>
        <w:footnoteReference w:id="21"/>
      </w:r>
      <w:r w:rsidRPr="004C4705">
        <w:rPr>
          <w:rFonts w:cstheme="minorHAnsi"/>
          <w:bCs/>
          <w:sz w:val="28"/>
          <w:szCs w:val="28"/>
        </w:rPr>
        <w:t xml:space="preserve"> Still others appear ideological, motivated by idolatry, insidiously devoted to their specious worship.</w:t>
      </w:r>
      <w:r w:rsidRPr="004C4705">
        <w:rPr>
          <w:rStyle w:val="FootnoteReference"/>
          <w:rFonts w:cstheme="minorHAnsi"/>
          <w:bCs/>
          <w:sz w:val="28"/>
          <w:szCs w:val="28"/>
        </w:rPr>
        <w:footnoteReference w:id="22"/>
      </w:r>
      <w:r w:rsidRPr="004C4705">
        <w:rPr>
          <w:rFonts w:cstheme="minorHAnsi"/>
          <w:bCs/>
          <w:sz w:val="28"/>
          <w:szCs w:val="28"/>
        </w:rPr>
        <w:t xml:space="preserve"> Finally, it is possible that the false prophet is himself misled, wrongly believing that he has received visions or messages. The false prophet may be motivated by all or some of the above. </w:t>
      </w:r>
      <w:r w:rsidRPr="0041562E">
        <w:rPr>
          <w:rFonts w:cstheme="minorHAnsi"/>
          <w:bCs/>
          <w:sz w:val="28"/>
          <w:szCs w:val="28"/>
        </w:rPr>
        <w:t xml:space="preserve">One thing, however, is clear: </w:t>
      </w:r>
      <w:r w:rsidR="00336D25">
        <w:rPr>
          <w:rFonts w:cstheme="minorHAnsi"/>
          <w:bCs/>
          <w:sz w:val="28"/>
          <w:szCs w:val="28"/>
        </w:rPr>
        <w:t>T</w:t>
      </w:r>
      <w:r w:rsidR="00336D25" w:rsidRPr="0041562E">
        <w:rPr>
          <w:rFonts w:cstheme="minorHAnsi"/>
          <w:bCs/>
          <w:sz w:val="28"/>
          <w:szCs w:val="28"/>
        </w:rPr>
        <w:t xml:space="preserve">he </w:t>
      </w:r>
      <w:r w:rsidRPr="0041562E">
        <w:rPr>
          <w:rFonts w:cstheme="minorHAnsi"/>
          <w:bCs/>
          <w:sz w:val="28"/>
          <w:szCs w:val="28"/>
        </w:rPr>
        <w:t>false prophet operates independent of God; his</w:t>
      </w:r>
      <w:r w:rsidRPr="004C4705">
        <w:rPr>
          <w:rFonts w:cstheme="minorHAnsi"/>
          <w:bCs/>
          <w:sz w:val="28"/>
          <w:szCs w:val="28"/>
        </w:rPr>
        <w:t xml:space="preserve"> messages are not the product of divine revelation</w:t>
      </w:r>
      <w:r w:rsidR="0041562E">
        <w:rPr>
          <w:rFonts w:cstheme="minorHAnsi"/>
          <w:bCs/>
          <w:sz w:val="28"/>
          <w:szCs w:val="28"/>
        </w:rPr>
        <w:t>:</w:t>
      </w:r>
    </w:p>
    <w:p w:rsidR="0041562E" w:rsidRDefault="0041562E" w:rsidP="0041562E">
      <w:pPr>
        <w:widowControl w:val="0"/>
        <w:autoSpaceDE w:val="0"/>
        <w:autoSpaceDN w:val="0"/>
        <w:adjustRightInd w:val="0"/>
        <w:spacing w:after="0"/>
        <w:jc w:val="both"/>
        <w:rPr>
          <w:rFonts w:cstheme="minorHAnsi"/>
          <w:bCs/>
          <w:sz w:val="28"/>
          <w:szCs w:val="28"/>
        </w:rPr>
      </w:pPr>
    </w:p>
    <w:p w:rsidR="0041562E" w:rsidRPr="004C4705" w:rsidRDefault="0041562E" w:rsidP="0041562E">
      <w:pPr>
        <w:widowControl w:val="0"/>
        <w:autoSpaceDE w:val="0"/>
        <w:autoSpaceDN w:val="0"/>
        <w:adjustRightInd w:val="0"/>
        <w:spacing w:after="0"/>
        <w:ind w:left="720" w:right="720"/>
        <w:jc w:val="both"/>
        <w:rPr>
          <w:rFonts w:cstheme="minorHAnsi"/>
          <w:bCs/>
          <w:sz w:val="28"/>
          <w:szCs w:val="28"/>
        </w:rPr>
      </w:pPr>
      <w:r>
        <w:rPr>
          <w:rFonts w:cstheme="minorHAnsi"/>
          <w:bCs/>
          <w:sz w:val="28"/>
          <w:szCs w:val="28"/>
        </w:rPr>
        <w:t>And God said to me: “Falsehood these prophets are prophesying in my name. I did not send them, nor did I command them, nor did I speak to them!” (</w:t>
      </w:r>
      <w:r w:rsidRPr="00565E6A">
        <w:rPr>
          <w:rFonts w:cstheme="minorHAnsi"/>
          <w:bCs/>
          <w:i/>
          <w:iCs/>
          <w:sz w:val="28"/>
          <w:szCs w:val="28"/>
        </w:rPr>
        <w:t>Jeremiah</w:t>
      </w:r>
      <w:r>
        <w:rPr>
          <w:rFonts w:cstheme="minorHAnsi"/>
          <w:bCs/>
          <w:sz w:val="28"/>
          <w:szCs w:val="28"/>
        </w:rPr>
        <w:t xml:space="preserve"> 14:14)</w:t>
      </w:r>
    </w:p>
    <w:p w:rsidR="004C4705" w:rsidRPr="004C4705" w:rsidRDefault="004C4705" w:rsidP="004C4705">
      <w:pPr>
        <w:widowControl w:val="0"/>
        <w:autoSpaceDE w:val="0"/>
        <w:autoSpaceDN w:val="0"/>
        <w:adjustRightInd w:val="0"/>
        <w:spacing w:after="0"/>
        <w:jc w:val="both"/>
        <w:rPr>
          <w:rFonts w:cstheme="minorHAnsi"/>
          <w:bCs/>
          <w:sz w:val="28"/>
          <w:szCs w:val="28"/>
        </w:rPr>
      </w:pPr>
    </w:p>
    <w:p w:rsidR="004C4705" w:rsidRPr="004C4705" w:rsidRDefault="004C4705" w:rsidP="004C4705">
      <w:pPr>
        <w:widowControl w:val="0"/>
        <w:autoSpaceDE w:val="0"/>
        <w:autoSpaceDN w:val="0"/>
        <w:adjustRightInd w:val="0"/>
        <w:spacing w:after="0"/>
        <w:jc w:val="both"/>
        <w:rPr>
          <w:rFonts w:cstheme="minorHAnsi"/>
          <w:sz w:val="28"/>
          <w:szCs w:val="28"/>
        </w:rPr>
      </w:pPr>
      <w:r w:rsidRPr="004C4705">
        <w:rPr>
          <w:rFonts w:cstheme="minorHAnsi"/>
          <w:bCs/>
          <w:sz w:val="28"/>
          <w:szCs w:val="28"/>
        </w:rPr>
        <w:t xml:space="preserve">Immediately prior to the </w:t>
      </w:r>
      <w:r w:rsidR="00336D25" w:rsidRPr="00565E6A">
        <w:rPr>
          <w:rFonts w:cstheme="minorHAnsi"/>
          <w:bCs/>
          <w:i/>
          <w:iCs/>
          <w:sz w:val="28"/>
          <w:szCs w:val="28"/>
        </w:rPr>
        <w:t>ch</w:t>
      </w:r>
      <w:r w:rsidRPr="00565E6A">
        <w:rPr>
          <w:rFonts w:cstheme="minorHAnsi"/>
          <w:bCs/>
          <w:i/>
          <w:iCs/>
          <w:sz w:val="28"/>
          <w:szCs w:val="28"/>
        </w:rPr>
        <w:t>urban</w:t>
      </w:r>
      <w:r w:rsidRPr="004C4705">
        <w:rPr>
          <w:rFonts w:cstheme="minorHAnsi"/>
          <w:bCs/>
          <w:sz w:val="28"/>
          <w:szCs w:val="28"/>
        </w:rPr>
        <w:t>, false prophets wreak havoc in several related but distinct ways.  Pretenders o</w:t>
      </w:r>
      <w:r w:rsidRPr="004C4705">
        <w:rPr>
          <w:rFonts w:cstheme="minorHAnsi"/>
          <w:sz w:val="28"/>
          <w:szCs w:val="28"/>
        </w:rPr>
        <w:t>ffer i</w:t>
      </w:r>
      <w:r w:rsidRPr="004C4705">
        <w:rPr>
          <w:rFonts w:cstheme="minorHAnsi"/>
          <w:bCs/>
          <w:sz w:val="28"/>
          <w:szCs w:val="28"/>
        </w:rPr>
        <w:t>nsipid visions of peace and good fortune. They proclaim, “Peace, peace!” with no peace in sight (</w:t>
      </w:r>
      <w:r w:rsidRPr="004C4705">
        <w:rPr>
          <w:rFonts w:cstheme="minorHAnsi"/>
          <w:bCs/>
          <w:i/>
          <w:iCs/>
          <w:sz w:val="28"/>
          <w:szCs w:val="28"/>
        </w:rPr>
        <w:t>Jeremiah</w:t>
      </w:r>
      <w:r w:rsidRPr="004C4705">
        <w:rPr>
          <w:rFonts w:cstheme="minorHAnsi"/>
          <w:bCs/>
          <w:sz w:val="28"/>
          <w:szCs w:val="28"/>
        </w:rPr>
        <w:t xml:space="preserve"> 6:14; 8:11; 23:17; </w:t>
      </w:r>
      <w:r w:rsidRPr="004C4705">
        <w:rPr>
          <w:rFonts w:cstheme="minorHAnsi"/>
          <w:bCs/>
          <w:i/>
          <w:iCs/>
          <w:sz w:val="28"/>
          <w:szCs w:val="28"/>
        </w:rPr>
        <w:t>Ezekiel</w:t>
      </w:r>
      <w:r w:rsidRPr="004C4705">
        <w:rPr>
          <w:rFonts w:cstheme="minorHAnsi"/>
          <w:bCs/>
          <w:sz w:val="28"/>
          <w:szCs w:val="28"/>
        </w:rPr>
        <w:t xml:space="preserve"> 13:10, 16), specifically promising that there will be security in Jerusalem (</w:t>
      </w:r>
      <w:r w:rsidRPr="004C4705">
        <w:rPr>
          <w:rFonts w:cstheme="minorHAnsi"/>
          <w:bCs/>
          <w:i/>
          <w:iCs/>
          <w:sz w:val="28"/>
          <w:szCs w:val="28"/>
        </w:rPr>
        <w:t>Jeremiah</w:t>
      </w:r>
      <w:r w:rsidRPr="004C4705">
        <w:rPr>
          <w:rFonts w:cstheme="minorHAnsi"/>
          <w:bCs/>
          <w:sz w:val="28"/>
          <w:szCs w:val="28"/>
        </w:rPr>
        <w:t xml:space="preserve"> 14:13). </w:t>
      </w:r>
      <w:r w:rsidRPr="004C4705">
        <w:rPr>
          <w:rFonts w:cstheme="minorHAnsi"/>
          <w:sz w:val="28"/>
          <w:szCs w:val="28"/>
        </w:rPr>
        <w:t>These men shun the onus of condemning the people or the leaders (</w:t>
      </w:r>
      <w:r w:rsidRPr="004C4705">
        <w:rPr>
          <w:rFonts w:cstheme="minorHAnsi"/>
          <w:i/>
          <w:iCs/>
          <w:sz w:val="28"/>
          <w:szCs w:val="28"/>
        </w:rPr>
        <w:t>Jeremiah</w:t>
      </w:r>
      <w:r w:rsidRPr="004C4705">
        <w:rPr>
          <w:rFonts w:cstheme="minorHAnsi"/>
          <w:sz w:val="28"/>
          <w:szCs w:val="28"/>
        </w:rPr>
        <w:t xml:space="preserve"> 28:8),</w:t>
      </w:r>
      <w:r w:rsidRPr="004C4705">
        <w:rPr>
          <w:rFonts w:cstheme="minorHAnsi"/>
          <w:bCs/>
          <w:sz w:val="28"/>
          <w:szCs w:val="28"/>
        </w:rPr>
        <w:t xml:space="preserve"> </w:t>
      </w:r>
      <w:r w:rsidR="006116E5">
        <w:rPr>
          <w:rFonts w:cstheme="minorHAnsi"/>
          <w:bCs/>
          <w:sz w:val="28"/>
          <w:szCs w:val="28"/>
        </w:rPr>
        <w:t xml:space="preserve">thereby </w:t>
      </w:r>
      <w:r w:rsidRPr="004C4705">
        <w:rPr>
          <w:rFonts w:cstheme="minorHAnsi"/>
          <w:bCs/>
          <w:sz w:val="28"/>
          <w:szCs w:val="28"/>
        </w:rPr>
        <w:t>preventing the nation from seeking repentance or changing their behavior (</w:t>
      </w:r>
      <w:r w:rsidRPr="00565E6A">
        <w:rPr>
          <w:rFonts w:cstheme="minorHAnsi"/>
          <w:bCs/>
          <w:i/>
          <w:iCs/>
          <w:sz w:val="28"/>
          <w:szCs w:val="28"/>
        </w:rPr>
        <w:t>Jeremiah</w:t>
      </w:r>
      <w:r w:rsidRPr="004C4705">
        <w:rPr>
          <w:rFonts w:cstheme="minorHAnsi"/>
          <w:bCs/>
          <w:sz w:val="28"/>
          <w:szCs w:val="28"/>
        </w:rPr>
        <w:t xml:space="preserve"> 23:22). False prophets tend to </w:t>
      </w:r>
      <w:r w:rsidRPr="004C4705">
        <w:rPr>
          <w:rFonts w:cstheme="minorHAnsi"/>
          <w:sz w:val="28"/>
          <w:szCs w:val="28"/>
        </w:rPr>
        <w:t>prefer a vapid message, whose murky objective seems to be self-promotion rather than representing God. Even if these men mean well, by shirking their responsibility to warn of the possibility of disaster (</w:t>
      </w:r>
      <w:r w:rsidRPr="004C4705">
        <w:rPr>
          <w:rFonts w:cstheme="minorHAnsi"/>
          <w:i/>
          <w:iCs/>
          <w:sz w:val="28"/>
          <w:szCs w:val="28"/>
        </w:rPr>
        <w:t>Jeremiah</w:t>
      </w:r>
      <w:r w:rsidRPr="004C4705">
        <w:rPr>
          <w:rFonts w:cstheme="minorHAnsi"/>
          <w:sz w:val="28"/>
          <w:szCs w:val="28"/>
        </w:rPr>
        <w:t xml:space="preserve"> 28:8; </w:t>
      </w:r>
      <w:r w:rsidRPr="004C4705">
        <w:rPr>
          <w:rFonts w:cstheme="minorHAnsi"/>
          <w:i/>
          <w:iCs/>
          <w:sz w:val="28"/>
          <w:szCs w:val="28"/>
        </w:rPr>
        <w:t>Ezekiel</w:t>
      </w:r>
      <w:r w:rsidRPr="004C4705">
        <w:rPr>
          <w:rFonts w:cstheme="minorHAnsi"/>
          <w:sz w:val="28"/>
          <w:szCs w:val="28"/>
        </w:rPr>
        <w:t xml:space="preserve"> 13:6; 22:28-30), they doom the nation to apathy, preventing repentance and accelerating the disaster.</w:t>
      </w:r>
    </w:p>
    <w:p w:rsidR="004C4705" w:rsidRPr="004C4705" w:rsidRDefault="004C4705" w:rsidP="004C4705">
      <w:pPr>
        <w:widowControl w:val="0"/>
        <w:autoSpaceDE w:val="0"/>
        <w:autoSpaceDN w:val="0"/>
        <w:adjustRightInd w:val="0"/>
        <w:spacing w:after="0"/>
        <w:jc w:val="both"/>
        <w:rPr>
          <w:rFonts w:cstheme="minorHAnsi"/>
          <w:bCs/>
          <w:sz w:val="28"/>
          <w:szCs w:val="28"/>
        </w:rPr>
      </w:pPr>
    </w:p>
    <w:p w:rsidR="004C4705" w:rsidRPr="004C4705" w:rsidRDefault="004C4705">
      <w:pPr>
        <w:widowControl w:val="0"/>
        <w:autoSpaceDE w:val="0"/>
        <w:autoSpaceDN w:val="0"/>
        <w:adjustRightInd w:val="0"/>
        <w:spacing w:after="0"/>
        <w:jc w:val="both"/>
        <w:rPr>
          <w:rFonts w:cstheme="minorHAnsi"/>
          <w:bCs/>
          <w:sz w:val="28"/>
          <w:szCs w:val="28"/>
        </w:rPr>
      </w:pPr>
      <w:r w:rsidRPr="004C4705">
        <w:rPr>
          <w:rFonts w:cstheme="minorHAnsi"/>
          <w:sz w:val="28"/>
          <w:szCs w:val="28"/>
        </w:rPr>
        <w:t xml:space="preserve">More egregiously, these prophets frequently openly contradict Jeremiah’s unpopular ominous forecasts. </w:t>
      </w:r>
      <w:r w:rsidR="00336D25" w:rsidRPr="004C4705">
        <w:rPr>
          <w:rFonts w:cstheme="minorHAnsi"/>
          <w:sz w:val="28"/>
          <w:szCs w:val="28"/>
        </w:rPr>
        <w:t>Whe</w:t>
      </w:r>
      <w:r w:rsidR="00336D25">
        <w:rPr>
          <w:rFonts w:cstheme="minorHAnsi"/>
          <w:sz w:val="28"/>
          <w:szCs w:val="28"/>
        </w:rPr>
        <w:t>n</w:t>
      </w:r>
      <w:r w:rsidR="00336D25" w:rsidRPr="004C4705">
        <w:rPr>
          <w:rFonts w:cstheme="minorHAnsi"/>
          <w:sz w:val="28"/>
          <w:szCs w:val="28"/>
        </w:rPr>
        <w:t xml:space="preserve"> </w:t>
      </w:r>
      <w:r w:rsidRPr="004C4705">
        <w:rPr>
          <w:rFonts w:cstheme="minorHAnsi"/>
          <w:sz w:val="28"/>
          <w:szCs w:val="28"/>
        </w:rPr>
        <w:t>Jeremiah warns of upcoming catastrophe, they declare, “No evil will come upon you” (</w:t>
      </w:r>
      <w:r w:rsidRPr="004C4705">
        <w:rPr>
          <w:rFonts w:cstheme="minorHAnsi"/>
          <w:i/>
          <w:iCs/>
          <w:sz w:val="28"/>
          <w:szCs w:val="28"/>
        </w:rPr>
        <w:t>Jeremiah</w:t>
      </w:r>
      <w:r w:rsidRPr="004C4705">
        <w:rPr>
          <w:rFonts w:cstheme="minorHAnsi"/>
          <w:sz w:val="28"/>
          <w:szCs w:val="28"/>
        </w:rPr>
        <w:t xml:space="preserve"> 23:17), and when Jeremiah informs them of the upcoming famine and death, they assure the populace that they will not see sword or famine (</w:t>
      </w:r>
      <w:r w:rsidRPr="004C4705">
        <w:rPr>
          <w:rFonts w:cstheme="minorHAnsi"/>
          <w:i/>
          <w:iCs/>
          <w:sz w:val="28"/>
          <w:szCs w:val="28"/>
        </w:rPr>
        <w:t>Jeremiah</w:t>
      </w:r>
      <w:r w:rsidRPr="004C4705">
        <w:rPr>
          <w:rFonts w:cstheme="minorHAnsi"/>
          <w:sz w:val="28"/>
          <w:szCs w:val="28"/>
        </w:rPr>
        <w:t xml:space="preserve"> 14:12-13). </w:t>
      </w:r>
      <w:r w:rsidRPr="004C4705">
        <w:rPr>
          <w:rFonts w:cstheme="minorHAnsi"/>
          <w:bCs/>
          <w:sz w:val="28"/>
          <w:szCs w:val="28"/>
        </w:rPr>
        <w:t>Fake prophets interpret specific political events in contrast to that of the true prophet, offering a more desirable prognostication of the outcome. Inevitably, their popularity far outweighs that of the genuine prophet, who cannot manipulate or improve the severe divine message that he has received.</w:t>
      </w:r>
      <w:r w:rsidRPr="004C4705">
        <w:rPr>
          <w:rFonts w:cstheme="minorHAnsi"/>
          <w:sz w:val="28"/>
          <w:szCs w:val="28"/>
        </w:rPr>
        <w:t xml:space="preserve"> Thus, when Jeremiah tells the Judeans that God has decreed that they should accept Babylon’s rule (</w:t>
      </w:r>
      <w:r w:rsidRPr="004C4705">
        <w:rPr>
          <w:rFonts w:cstheme="minorHAnsi"/>
          <w:i/>
          <w:iCs/>
          <w:sz w:val="28"/>
          <w:szCs w:val="28"/>
        </w:rPr>
        <w:t>Jeremiah</w:t>
      </w:r>
      <w:r w:rsidRPr="004C4705">
        <w:rPr>
          <w:rFonts w:cstheme="minorHAnsi"/>
          <w:sz w:val="28"/>
          <w:szCs w:val="28"/>
        </w:rPr>
        <w:t xml:space="preserve"> 27:11-13), false prophets contradict him, offering a message of resistance (</w:t>
      </w:r>
      <w:r w:rsidRPr="004C4705">
        <w:rPr>
          <w:rFonts w:cstheme="minorHAnsi"/>
          <w:i/>
          <w:iCs/>
          <w:sz w:val="28"/>
          <w:szCs w:val="28"/>
        </w:rPr>
        <w:t>Jeremiah</w:t>
      </w:r>
      <w:r w:rsidRPr="004C4705">
        <w:rPr>
          <w:rFonts w:cstheme="minorHAnsi"/>
          <w:sz w:val="28"/>
          <w:szCs w:val="28"/>
        </w:rPr>
        <w:t xml:space="preserve"> 27:9, 14). When Jeremiah says that Babel will attack Jerusalem, the false prophets refute his prophecy (</w:t>
      </w:r>
      <w:r w:rsidRPr="004C4705">
        <w:rPr>
          <w:rFonts w:cstheme="minorHAnsi"/>
          <w:i/>
          <w:iCs/>
          <w:sz w:val="28"/>
          <w:szCs w:val="28"/>
        </w:rPr>
        <w:t>Jeremiah</w:t>
      </w:r>
      <w:r w:rsidRPr="004C4705">
        <w:rPr>
          <w:rFonts w:cstheme="minorHAnsi"/>
          <w:sz w:val="28"/>
          <w:szCs w:val="28"/>
        </w:rPr>
        <w:t xml:space="preserve"> 37:19). Jeremiah’s hint that God will surely destroy the Temple is met with outrage, indignation,</w:t>
      </w:r>
      <w:r w:rsidR="006116E5">
        <w:rPr>
          <w:rFonts w:cstheme="minorHAnsi"/>
          <w:sz w:val="28"/>
          <w:szCs w:val="28"/>
        </w:rPr>
        <w:t xml:space="preserve"> and</w:t>
      </w:r>
      <w:r w:rsidRPr="004C4705">
        <w:rPr>
          <w:rFonts w:cstheme="minorHAnsi"/>
          <w:sz w:val="28"/>
          <w:szCs w:val="28"/>
        </w:rPr>
        <w:t xml:space="preserve"> a death sentence upon Jeremiah (</w:t>
      </w:r>
      <w:r w:rsidRPr="004C4705">
        <w:rPr>
          <w:rFonts w:cstheme="minorHAnsi"/>
          <w:i/>
          <w:iCs/>
          <w:sz w:val="28"/>
          <w:szCs w:val="28"/>
        </w:rPr>
        <w:t>Jeremiah</w:t>
      </w:r>
      <w:r w:rsidR="006116E5">
        <w:rPr>
          <w:rFonts w:cstheme="minorHAnsi"/>
          <w:sz w:val="28"/>
          <w:szCs w:val="28"/>
        </w:rPr>
        <w:t xml:space="preserve"> 26:8-9, 11), </w:t>
      </w:r>
      <w:r w:rsidRPr="004C4705">
        <w:rPr>
          <w:rFonts w:cstheme="minorHAnsi"/>
          <w:sz w:val="28"/>
          <w:szCs w:val="28"/>
        </w:rPr>
        <w:t>all stemming from an obstinate</w:t>
      </w:r>
      <w:r w:rsidR="006116E5">
        <w:rPr>
          <w:rFonts w:cstheme="minorHAnsi"/>
          <w:sz w:val="28"/>
          <w:szCs w:val="28"/>
        </w:rPr>
        <w:t>, pervasive</w:t>
      </w:r>
      <w:r w:rsidRPr="004C4705">
        <w:rPr>
          <w:rFonts w:cstheme="minorHAnsi"/>
          <w:sz w:val="28"/>
          <w:szCs w:val="28"/>
        </w:rPr>
        <w:t xml:space="preserve"> belief that God would not destroy His own house (</w:t>
      </w:r>
      <w:r w:rsidRPr="004C4705">
        <w:rPr>
          <w:rFonts w:cstheme="minorHAnsi"/>
          <w:i/>
          <w:iCs/>
          <w:sz w:val="28"/>
          <w:szCs w:val="28"/>
        </w:rPr>
        <w:t>Jeremiah</w:t>
      </w:r>
      <w:r w:rsidRPr="004C4705">
        <w:rPr>
          <w:rFonts w:cstheme="minorHAnsi"/>
          <w:sz w:val="28"/>
          <w:szCs w:val="28"/>
        </w:rPr>
        <w:t xml:space="preserve"> 7:4).</w:t>
      </w:r>
      <w:r w:rsidRPr="004C4705">
        <w:rPr>
          <w:rStyle w:val="FootnoteReference"/>
          <w:rFonts w:cstheme="minorHAnsi"/>
          <w:sz w:val="28"/>
          <w:szCs w:val="28"/>
        </w:rPr>
        <w:footnoteReference w:id="23"/>
      </w:r>
      <w:r w:rsidRPr="004C4705">
        <w:rPr>
          <w:rFonts w:cstheme="minorHAnsi"/>
          <w:sz w:val="28"/>
          <w:szCs w:val="28"/>
        </w:rPr>
        <w:t xml:space="preserve"> Hananiah ben Azur deflects Jeremiah’s prophetic advice that they should suffer the yoke of Babel with his dramatic pronouncement that the yoke of Babel will imminently be broken (</w:t>
      </w:r>
      <w:r w:rsidRPr="004C4705">
        <w:rPr>
          <w:rFonts w:cstheme="minorHAnsi"/>
          <w:i/>
          <w:iCs/>
          <w:sz w:val="28"/>
          <w:szCs w:val="28"/>
        </w:rPr>
        <w:t>Jeremiah</w:t>
      </w:r>
      <w:r w:rsidRPr="004C4705">
        <w:rPr>
          <w:rFonts w:cstheme="minorHAnsi"/>
          <w:sz w:val="28"/>
          <w:szCs w:val="28"/>
        </w:rPr>
        <w:t xml:space="preserve"> 28:2-4). When Jeremiah prophecies that Babel will ransack the remaining vessels of Temple at God’s behest (</w:t>
      </w:r>
      <w:r w:rsidRPr="004C4705">
        <w:rPr>
          <w:rFonts w:cstheme="minorHAnsi"/>
          <w:i/>
          <w:iCs/>
          <w:sz w:val="28"/>
          <w:szCs w:val="28"/>
        </w:rPr>
        <w:t>Jeremiah</w:t>
      </w:r>
      <w:r w:rsidRPr="004C4705">
        <w:rPr>
          <w:rFonts w:cstheme="minorHAnsi"/>
          <w:sz w:val="28"/>
          <w:szCs w:val="28"/>
        </w:rPr>
        <w:t xml:space="preserve"> 27:21-22), charlatans promise the return of those vessels already plundered (</w:t>
      </w:r>
      <w:r w:rsidRPr="004C4705">
        <w:rPr>
          <w:rFonts w:cstheme="minorHAnsi"/>
          <w:i/>
          <w:iCs/>
          <w:sz w:val="28"/>
          <w:szCs w:val="28"/>
        </w:rPr>
        <w:t>Jeremiah</w:t>
      </w:r>
      <w:r w:rsidRPr="004C4705">
        <w:rPr>
          <w:rFonts w:cstheme="minorHAnsi"/>
          <w:sz w:val="28"/>
          <w:szCs w:val="28"/>
        </w:rPr>
        <w:t xml:space="preserve"> 27:16). Jeremiah foresees a lengthy stay in Babel, while false prophets roughly reject his prophecy, clamoring for Jeremiah’s imprisonment and punishment (</w:t>
      </w:r>
      <w:r w:rsidRPr="004C4705">
        <w:rPr>
          <w:rFonts w:cstheme="minorHAnsi"/>
          <w:i/>
          <w:iCs/>
          <w:sz w:val="28"/>
          <w:szCs w:val="28"/>
        </w:rPr>
        <w:t>Jeremiah</w:t>
      </w:r>
      <w:r w:rsidRPr="004C4705">
        <w:rPr>
          <w:rFonts w:cstheme="minorHAnsi"/>
          <w:sz w:val="28"/>
          <w:szCs w:val="28"/>
        </w:rPr>
        <w:t xml:space="preserve"> 29:21-32). </w:t>
      </w:r>
    </w:p>
    <w:p w:rsidR="004C4705" w:rsidRPr="004C4705" w:rsidRDefault="004C4705" w:rsidP="004C4705">
      <w:pPr>
        <w:widowControl w:val="0"/>
        <w:autoSpaceDE w:val="0"/>
        <w:autoSpaceDN w:val="0"/>
        <w:adjustRightInd w:val="0"/>
        <w:spacing w:after="0"/>
        <w:jc w:val="both"/>
        <w:rPr>
          <w:rFonts w:cstheme="minorHAnsi"/>
          <w:sz w:val="28"/>
          <w:szCs w:val="28"/>
        </w:rPr>
      </w:pPr>
    </w:p>
    <w:p w:rsidR="004C4705" w:rsidRPr="004C4705" w:rsidRDefault="004C4705" w:rsidP="0041562E">
      <w:pPr>
        <w:widowControl w:val="0"/>
        <w:autoSpaceDE w:val="0"/>
        <w:autoSpaceDN w:val="0"/>
        <w:adjustRightInd w:val="0"/>
        <w:spacing w:after="0"/>
        <w:jc w:val="both"/>
        <w:rPr>
          <w:rFonts w:cstheme="minorHAnsi"/>
          <w:sz w:val="28"/>
          <w:szCs w:val="28"/>
        </w:rPr>
      </w:pPr>
      <w:r w:rsidRPr="004C4705">
        <w:rPr>
          <w:rFonts w:cstheme="minorHAnsi"/>
          <w:sz w:val="28"/>
          <w:szCs w:val="28"/>
        </w:rPr>
        <w:t>These prophets make Jeremiah’s personal life difficult, often persecuting him physically in an attempt to punish him and prevent him from prophecy. More importantly, they make his prophetic task impossible to fulfill, undermining his every attempt to present God’s word to the people. Jeremiah cannot effectively have an impact upon the populace</w:t>
      </w:r>
      <w:r w:rsidR="001802B3">
        <w:rPr>
          <w:rFonts w:cstheme="minorHAnsi"/>
          <w:sz w:val="28"/>
          <w:szCs w:val="28"/>
        </w:rPr>
        <w:t xml:space="preserve"> because</w:t>
      </w:r>
      <w:r w:rsidRPr="004C4705">
        <w:rPr>
          <w:rFonts w:cstheme="minorHAnsi"/>
          <w:sz w:val="28"/>
          <w:szCs w:val="28"/>
        </w:rPr>
        <w:t xml:space="preserve"> no one listens to him. The nation prefers the soothing and vacuous words of the false prophets. Thus, these imposters </w:t>
      </w:r>
      <w:r w:rsidR="0041562E">
        <w:rPr>
          <w:rFonts w:cstheme="minorHAnsi"/>
          <w:sz w:val="28"/>
          <w:szCs w:val="28"/>
        </w:rPr>
        <w:t>do not</w:t>
      </w:r>
      <w:r w:rsidRPr="004C4705">
        <w:rPr>
          <w:rFonts w:cstheme="minorHAnsi"/>
          <w:sz w:val="28"/>
          <w:szCs w:val="28"/>
        </w:rPr>
        <w:t xml:space="preserve"> foresee the upcoming disaster</w:t>
      </w:r>
      <w:r w:rsidR="0041562E">
        <w:rPr>
          <w:rFonts w:cstheme="minorHAnsi"/>
          <w:sz w:val="28"/>
          <w:szCs w:val="28"/>
        </w:rPr>
        <w:t>, nor do they</w:t>
      </w:r>
      <w:r w:rsidRPr="004C4705">
        <w:rPr>
          <w:rFonts w:cstheme="minorHAnsi"/>
          <w:sz w:val="28"/>
          <w:szCs w:val="28"/>
        </w:rPr>
        <w:t xml:space="preserve"> prevent any possibility of change for the better. Their influence is unquestionable, the damage they wreak is immeasurable, and the spiritual repercussions abound. Indeed, the false prophets bear a large share of the responsibility for Jerusalem’s disaster.</w:t>
      </w:r>
    </w:p>
    <w:p w:rsidR="004C4705" w:rsidRPr="004C4705" w:rsidRDefault="004C4705" w:rsidP="004C4705">
      <w:pPr>
        <w:widowControl w:val="0"/>
        <w:autoSpaceDE w:val="0"/>
        <w:autoSpaceDN w:val="0"/>
        <w:adjustRightInd w:val="0"/>
        <w:spacing w:after="0"/>
        <w:jc w:val="both"/>
        <w:rPr>
          <w:rFonts w:cstheme="minorHAnsi"/>
          <w:sz w:val="28"/>
          <w:szCs w:val="28"/>
        </w:rPr>
      </w:pPr>
    </w:p>
    <w:p w:rsidR="004C4705" w:rsidRPr="004C4705" w:rsidRDefault="004C4705" w:rsidP="004C4705">
      <w:pPr>
        <w:widowControl w:val="0"/>
        <w:autoSpaceDE w:val="0"/>
        <w:autoSpaceDN w:val="0"/>
        <w:adjustRightInd w:val="0"/>
        <w:spacing w:after="0"/>
        <w:jc w:val="both"/>
        <w:rPr>
          <w:rFonts w:cstheme="minorHAnsi"/>
          <w:sz w:val="28"/>
          <w:szCs w:val="28"/>
        </w:rPr>
      </w:pPr>
    </w:p>
    <w:p w:rsidR="004C4705" w:rsidRPr="004C4705" w:rsidRDefault="004C4705" w:rsidP="004C4705">
      <w:pPr>
        <w:widowControl w:val="0"/>
        <w:autoSpaceDE w:val="0"/>
        <w:autoSpaceDN w:val="0"/>
        <w:adjustRightInd w:val="0"/>
        <w:spacing w:after="0"/>
        <w:jc w:val="both"/>
        <w:rPr>
          <w:rFonts w:cstheme="minorHAnsi"/>
          <w:sz w:val="28"/>
          <w:szCs w:val="28"/>
        </w:rPr>
      </w:pPr>
    </w:p>
    <w:p w:rsidR="004C4705" w:rsidRPr="004C4705" w:rsidRDefault="004C4705" w:rsidP="004C4705">
      <w:pPr>
        <w:spacing w:after="0"/>
        <w:rPr>
          <w:rFonts w:cstheme="minorHAnsi"/>
        </w:rPr>
      </w:pPr>
    </w:p>
    <w:p w:rsidR="00242F14" w:rsidRPr="004C4705" w:rsidRDefault="006E7A99">
      <w:pPr>
        <w:rPr>
          <w:rFonts w:cstheme="minorHAnsi"/>
        </w:rPr>
      </w:pPr>
    </w:p>
    <w:sectPr w:rsidR="00242F14" w:rsidRPr="004C470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A99" w:rsidRDefault="006E7A99" w:rsidP="004C4705">
      <w:pPr>
        <w:spacing w:after="0" w:line="240" w:lineRule="auto"/>
      </w:pPr>
      <w:r>
        <w:separator/>
      </w:r>
    </w:p>
  </w:endnote>
  <w:endnote w:type="continuationSeparator" w:id="0">
    <w:p w:rsidR="006E7A99" w:rsidRDefault="006E7A99" w:rsidP="004C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A99" w:rsidRDefault="006E7A99" w:rsidP="004C4705">
      <w:pPr>
        <w:spacing w:after="0" w:line="240" w:lineRule="auto"/>
      </w:pPr>
      <w:r>
        <w:separator/>
      </w:r>
    </w:p>
  </w:footnote>
  <w:footnote w:type="continuationSeparator" w:id="0">
    <w:p w:rsidR="006E7A99" w:rsidRDefault="006E7A99" w:rsidP="004C4705">
      <w:pPr>
        <w:spacing w:after="0" w:line="240" w:lineRule="auto"/>
      </w:pPr>
      <w:r>
        <w:continuationSeparator/>
      </w:r>
    </w:p>
  </w:footnote>
  <w:footnote w:id="1">
    <w:p w:rsidR="002B7A32" w:rsidRPr="00A60DE0" w:rsidRDefault="004C4705" w:rsidP="00336D25">
      <w:pPr>
        <w:pStyle w:val="FootnoteText"/>
        <w:jc w:val="both"/>
        <w:rPr>
          <w:rFonts w:asciiTheme="minorHAnsi" w:hAnsiTheme="minorHAnsi" w:cstheme="minorHAnsi"/>
          <w:szCs w:val="24"/>
        </w:rPr>
      </w:pPr>
      <w:r w:rsidRPr="00A60DE0">
        <w:rPr>
          <w:rStyle w:val="FootnoteReference"/>
          <w:rFonts w:asciiTheme="minorHAnsi" w:hAnsiTheme="minorHAnsi" w:cstheme="minorHAnsi"/>
          <w:szCs w:val="24"/>
        </w:rPr>
        <w:footnoteRef/>
      </w:r>
      <w:r w:rsidRPr="00A60DE0">
        <w:rPr>
          <w:rFonts w:asciiTheme="minorHAnsi" w:hAnsiTheme="minorHAnsi" w:cstheme="minorHAnsi"/>
          <w:szCs w:val="24"/>
        </w:rPr>
        <w:t xml:space="preserve"> </w:t>
      </w:r>
      <w:r w:rsidRPr="00A60DE0">
        <w:rPr>
          <w:rFonts w:asciiTheme="minorHAnsi" w:hAnsiTheme="minorHAnsi" w:cstheme="minorHAnsi"/>
          <w:i/>
          <w:iCs/>
          <w:szCs w:val="24"/>
        </w:rPr>
        <w:t>Jeremiah</w:t>
      </w:r>
      <w:r w:rsidRPr="00A60DE0">
        <w:rPr>
          <w:rFonts w:asciiTheme="minorHAnsi" w:hAnsiTheme="minorHAnsi" w:cstheme="minorHAnsi"/>
          <w:szCs w:val="24"/>
        </w:rPr>
        <w:t xml:space="preserve"> 19:11</w:t>
      </w:r>
      <w:r w:rsidR="00474473" w:rsidRPr="00A60DE0">
        <w:rPr>
          <w:rFonts w:asciiTheme="minorHAnsi" w:hAnsiTheme="minorHAnsi" w:cstheme="minorHAnsi"/>
          <w:szCs w:val="24"/>
        </w:rPr>
        <w:t xml:space="preserve"> uses a similar phrase to</w:t>
      </w:r>
      <w:r w:rsidRPr="00A60DE0">
        <w:rPr>
          <w:rFonts w:asciiTheme="minorHAnsi" w:hAnsiTheme="minorHAnsi" w:cstheme="minorHAnsi"/>
          <w:szCs w:val="24"/>
        </w:rPr>
        <w:t xml:space="preserve"> prepare the inhabitants of Jerusalem for </w:t>
      </w:r>
      <w:r w:rsidR="00474473" w:rsidRPr="00A60DE0">
        <w:rPr>
          <w:rFonts w:asciiTheme="minorHAnsi" w:hAnsiTheme="minorHAnsi" w:cstheme="minorHAnsi"/>
          <w:szCs w:val="24"/>
        </w:rPr>
        <w:t>a</w:t>
      </w:r>
      <w:r w:rsidRPr="00A60DE0">
        <w:rPr>
          <w:rFonts w:asciiTheme="minorHAnsi" w:hAnsiTheme="minorHAnsi" w:cstheme="minorHAnsi"/>
          <w:szCs w:val="24"/>
        </w:rPr>
        <w:t xml:space="preserve"> calamity that has no remedy.</w:t>
      </w:r>
      <w:r w:rsidR="002B7A32">
        <w:rPr>
          <w:rFonts w:asciiTheme="minorHAnsi" w:hAnsiTheme="minorHAnsi" w:cstheme="minorHAnsi"/>
          <w:szCs w:val="24"/>
        </w:rPr>
        <w:t xml:space="preserve"> See also the language of </w:t>
      </w:r>
      <w:r w:rsidR="002B7A32" w:rsidRPr="00B6589B">
        <w:rPr>
          <w:rFonts w:asciiTheme="minorHAnsi" w:hAnsiTheme="minorHAnsi" w:cstheme="minorHAnsi"/>
          <w:i/>
          <w:iCs/>
          <w:szCs w:val="24"/>
        </w:rPr>
        <w:t>Devarim</w:t>
      </w:r>
      <w:r w:rsidR="002B7A32">
        <w:rPr>
          <w:rFonts w:asciiTheme="minorHAnsi" w:hAnsiTheme="minorHAnsi" w:cstheme="minorHAnsi"/>
          <w:szCs w:val="24"/>
        </w:rPr>
        <w:t xml:space="preserve"> 28:35, which delineates the</w:t>
      </w:r>
      <w:r w:rsidR="002B7A32" w:rsidRPr="00A60DE0">
        <w:rPr>
          <w:rFonts w:asciiTheme="minorHAnsi" w:hAnsiTheme="minorHAnsi" w:cstheme="minorHAnsi"/>
          <w:szCs w:val="24"/>
        </w:rPr>
        <w:t xml:space="preserve"> punishments </w:t>
      </w:r>
      <w:r w:rsidR="002B7A32">
        <w:rPr>
          <w:rFonts w:asciiTheme="minorHAnsi" w:hAnsiTheme="minorHAnsi" w:cstheme="minorHAnsi"/>
          <w:szCs w:val="24"/>
        </w:rPr>
        <w:t xml:space="preserve">that </w:t>
      </w:r>
      <w:r w:rsidR="00B6589B">
        <w:rPr>
          <w:rFonts w:asciiTheme="minorHAnsi" w:hAnsiTheme="minorHAnsi" w:cstheme="minorHAnsi"/>
          <w:szCs w:val="24"/>
        </w:rPr>
        <w:t>the nation</w:t>
      </w:r>
      <w:r w:rsidR="002B7A32" w:rsidRPr="00A60DE0">
        <w:rPr>
          <w:rFonts w:asciiTheme="minorHAnsi" w:hAnsiTheme="minorHAnsi" w:cstheme="minorHAnsi"/>
          <w:szCs w:val="24"/>
        </w:rPr>
        <w:t xml:space="preserve"> </w:t>
      </w:r>
      <w:r w:rsidR="002B7A32">
        <w:rPr>
          <w:rFonts w:asciiTheme="minorHAnsi" w:hAnsiTheme="minorHAnsi" w:cstheme="minorHAnsi"/>
          <w:szCs w:val="24"/>
        </w:rPr>
        <w:t xml:space="preserve">will receive if </w:t>
      </w:r>
      <w:r w:rsidR="00B6589B">
        <w:rPr>
          <w:rFonts w:asciiTheme="minorHAnsi" w:hAnsiTheme="minorHAnsi" w:cstheme="minorHAnsi"/>
          <w:szCs w:val="24"/>
        </w:rPr>
        <w:t xml:space="preserve">they </w:t>
      </w:r>
      <w:r w:rsidR="002B7A32" w:rsidRPr="00A60DE0">
        <w:rPr>
          <w:rFonts w:asciiTheme="minorHAnsi" w:hAnsiTheme="minorHAnsi" w:cstheme="minorHAnsi"/>
          <w:szCs w:val="24"/>
        </w:rPr>
        <w:t>disobey God</w:t>
      </w:r>
      <w:r w:rsidR="00B6589B">
        <w:rPr>
          <w:rFonts w:asciiTheme="minorHAnsi" w:hAnsiTheme="minorHAnsi" w:cstheme="minorHAnsi"/>
          <w:szCs w:val="24"/>
        </w:rPr>
        <w:t>.</w:t>
      </w:r>
    </w:p>
  </w:footnote>
  <w:footnote w:id="2">
    <w:p w:rsidR="004C4705" w:rsidRPr="00A60DE0" w:rsidRDefault="004C4705">
      <w:pPr>
        <w:pStyle w:val="FootnoteText"/>
        <w:jc w:val="both"/>
        <w:rPr>
          <w:rFonts w:asciiTheme="minorHAnsi" w:hAnsiTheme="minorHAnsi" w:cstheme="minorHAnsi"/>
        </w:rPr>
      </w:pPr>
      <w:r w:rsidRPr="00A60DE0">
        <w:rPr>
          <w:rStyle w:val="FootnoteReference"/>
          <w:rFonts w:asciiTheme="minorHAnsi" w:hAnsiTheme="minorHAnsi" w:cstheme="minorHAnsi"/>
        </w:rPr>
        <w:footnoteRef/>
      </w:r>
      <w:r w:rsidRPr="00A60DE0">
        <w:rPr>
          <w:rFonts w:asciiTheme="minorHAnsi" w:hAnsiTheme="minorHAnsi" w:cstheme="minorHAnsi"/>
        </w:rPr>
        <w:t xml:space="preserve"> </w:t>
      </w:r>
      <w:r w:rsidR="00474473" w:rsidRPr="00A60DE0">
        <w:rPr>
          <w:rFonts w:asciiTheme="minorHAnsi" w:hAnsiTheme="minorHAnsi" w:cstheme="minorHAnsi"/>
          <w:i/>
          <w:iCs/>
        </w:rPr>
        <w:t>Tehillim</w:t>
      </w:r>
      <w:r w:rsidRPr="00A60DE0">
        <w:rPr>
          <w:rFonts w:asciiTheme="minorHAnsi" w:hAnsiTheme="minorHAnsi" w:cstheme="minorHAnsi"/>
        </w:rPr>
        <w:t xml:space="preserve"> 77 describes a similar situation, in which the Psalmist cannot speak (v. 5b)</w:t>
      </w:r>
      <w:r w:rsidR="00336D25">
        <w:rPr>
          <w:rFonts w:asciiTheme="minorHAnsi" w:hAnsiTheme="minorHAnsi" w:cstheme="minorHAnsi"/>
        </w:rPr>
        <w:t>,</w:t>
      </w:r>
      <w:r w:rsidRPr="00A60DE0">
        <w:rPr>
          <w:rFonts w:asciiTheme="minorHAnsi" w:hAnsiTheme="minorHAnsi" w:cstheme="minorHAnsi"/>
        </w:rPr>
        <w:t xml:space="preserve"> and perhaps also cannot cry (v. 5a)</w:t>
      </w:r>
      <w:r w:rsidR="00336D25">
        <w:rPr>
          <w:rFonts w:asciiTheme="minorHAnsi" w:hAnsiTheme="minorHAnsi" w:cstheme="minorHAnsi"/>
        </w:rPr>
        <w:t>,</w:t>
      </w:r>
      <w:r w:rsidRPr="00A60DE0">
        <w:rPr>
          <w:rFonts w:asciiTheme="minorHAnsi" w:hAnsiTheme="minorHAnsi" w:cstheme="minorHAnsi"/>
        </w:rPr>
        <w:t xml:space="preserve"> as a result of his theological reflections (vv. 8-10). Lexical similarities connect this Psalm to </w:t>
      </w:r>
      <w:r w:rsidRPr="00A60DE0">
        <w:rPr>
          <w:rFonts w:asciiTheme="minorHAnsi" w:hAnsiTheme="minorHAnsi" w:cstheme="minorHAnsi"/>
          <w:i/>
          <w:iCs/>
        </w:rPr>
        <w:t>Eikha</w:t>
      </w:r>
      <w:r w:rsidRPr="00A60DE0">
        <w:rPr>
          <w:rFonts w:asciiTheme="minorHAnsi" w:hAnsiTheme="minorHAnsi" w:cstheme="minorHAnsi"/>
        </w:rPr>
        <w:t xml:space="preserve"> in other ways as well. We will examine these similarities further in an excursus on chapter </w:t>
      </w:r>
      <w:r w:rsidR="00336D25">
        <w:rPr>
          <w:rFonts w:asciiTheme="minorHAnsi" w:hAnsiTheme="minorHAnsi" w:cstheme="minorHAnsi"/>
        </w:rPr>
        <w:t>3</w:t>
      </w:r>
      <w:r w:rsidRPr="00A60DE0">
        <w:rPr>
          <w:rFonts w:asciiTheme="minorHAnsi" w:hAnsiTheme="minorHAnsi" w:cstheme="minorHAnsi"/>
        </w:rPr>
        <w:t>.</w:t>
      </w:r>
    </w:p>
  </w:footnote>
  <w:footnote w:id="3">
    <w:p w:rsidR="004C4705" w:rsidRPr="00A60DE0" w:rsidRDefault="004C4705" w:rsidP="004C4705">
      <w:pPr>
        <w:pStyle w:val="FootnoteText"/>
        <w:jc w:val="both"/>
        <w:rPr>
          <w:rFonts w:asciiTheme="minorHAnsi" w:hAnsiTheme="minorHAnsi" w:cstheme="minorHAnsi"/>
          <w:szCs w:val="24"/>
        </w:rPr>
      </w:pPr>
      <w:r w:rsidRPr="00A60DE0">
        <w:rPr>
          <w:rStyle w:val="FootnoteReference"/>
          <w:rFonts w:asciiTheme="minorHAnsi" w:hAnsiTheme="minorHAnsi" w:cstheme="minorHAnsi"/>
          <w:szCs w:val="24"/>
        </w:rPr>
        <w:footnoteRef/>
      </w:r>
      <w:r w:rsidRPr="00A60DE0">
        <w:rPr>
          <w:rFonts w:asciiTheme="minorHAnsi" w:hAnsiTheme="minorHAnsi" w:cstheme="minorHAnsi"/>
          <w:szCs w:val="24"/>
        </w:rPr>
        <w:t xml:space="preserve"> On translating the word as witness, see Targum and Ibn Ezra.</w:t>
      </w:r>
    </w:p>
  </w:footnote>
  <w:footnote w:id="4">
    <w:p w:rsidR="00336D25" w:rsidRDefault="00336D25" w:rsidP="00336D25">
      <w:pPr>
        <w:pStyle w:val="FootnoteText"/>
        <w:jc w:val="both"/>
        <w:rPr>
          <w:rFonts w:asciiTheme="minorHAnsi" w:hAnsiTheme="minorHAnsi" w:cstheme="minorHAnsi"/>
          <w:szCs w:val="24"/>
        </w:rPr>
      </w:pPr>
      <w:r w:rsidRPr="00A60DE0">
        <w:rPr>
          <w:rStyle w:val="FootnoteReference"/>
          <w:rFonts w:asciiTheme="minorHAnsi" w:hAnsiTheme="minorHAnsi" w:cstheme="minorHAnsi"/>
          <w:szCs w:val="24"/>
        </w:rPr>
        <w:footnoteRef/>
      </w:r>
      <w:r w:rsidRPr="00A60DE0">
        <w:rPr>
          <w:rFonts w:asciiTheme="minorHAnsi" w:hAnsiTheme="minorHAnsi" w:cstheme="minorHAnsi"/>
          <w:szCs w:val="24"/>
        </w:rPr>
        <w:t xml:space="preserve"> As is common in biblical scholarship, scholars often prefer to resolve difficulties such as these by emending the text. Some scholars (e.g. </w:t>
      </w:r>
      <w:r>
        <w:rPr>
          <w:rFonts w:asciiTheme="minorHAnsi" w:hAnsiTheme="minorHAnsi" w:cstheme="minorHAnsi"/>
          <w:szCs w:val="24"/>
        </w:rPr>
        <w:t xml:space="preserve">D. Hillers, </w:t>
      </w:r>
      <w:r w:rsidRPr="006618D6">
        <w:rPr>
          <w:rFonts w:asciiTheme="minorHAnsi" w:hAnsiTheme="minorHAnsi" w:cstheme="minorHAnsi"/>
          <w:i/>
          <w:iCs/>
          <w:szCs w:val="24"/>
        </w:rPr>
        <w:t>Lamentations</w:t>
      </w:r>
      <w:r>
        <w:rPr>
          <w:rFonts w:asciiTheme="minorHAnsi" w:hAnsiTheme="minorHAnsi" w:cstheme="minorHAnsi"/>
          <w:szCs w:val="24"/>
        </w:rPr>
        <w:t>,</w:t>
      </w:r>
      <w:r w:rsidRPr="00A60DE0">
        <w:rPr>
          <w:rFonts w:asciiTheme="minorHAnsi" w:hAnsiTheme="minorHAnsi" w:cstheme="minorHAnsi"/>
          <w:szCs w:val="24"/>
        </w:rPr>
        <w:t xml:space="preserve"> pp. 33, 39) follow</w:t>
      </w:r>
      <w:r>
        <w:rPr>
          <w:rFonts w:asciiTheme="minorHAnsi" w:hAnsiTheme="minorHAnsi" w:cstheme="minorHAnsi"/>
          <w:szCs w:val="24"/>
        </w:rPr>
        <w:t>ing</w:t>
      </w:r>
      <w:r w:rsidRPr="00A60DE0">
        <w:rPr>
          <w:rFonts w:asciiTheme="minorHAnsi" w:hAnsiTheme="minorHAnsi" w:cstheme="minorHAnsi"/>
          <w:szCs w:val="24"/>
        </w:rPr>
        <w:t xml:space="preserve"> the Latin Vulgate, change the </w:t>
      </w:r>
      <w:r w:rsidRPr="00A60DE0">
        <w:rPr>
          <w:rFonts w:asciiTheme="minorHAnsi" w:hAnsiTheme="minorHAnsi" w:cstheme="minorHAnsi"/>
          <w:i/>
          <w:iCs/>
          <w:szCs w:val="24"/>
        </w:rPr>
        <w:t>daled</w:t>
      </w:r>
      <w:r w:rsidRPr="00A60DE0">
        <w:rPr>
          <w:rFonts w:asciiTheme="minorHAnsi" w:hAnsiTheme="minorHAnsi" w:cstheme="minorHAnsi"/>
          <w:szCs w:val="24"/>
        </w:rPr>
        <w:t xml:space="preserve"> to a </w:t>
      </w:r>
      <w:r w:rsidRPr="00A60DE0">
        <w:rPr>
          <w:rFonts w:asciiTheme="minorHAnsi" w:hAnsiTheme="minorHAnsi" w:cstheme="minorHAnsi"/>
          <w:i/>
          <w:iCs/>
          <w:szCs w:val="24"/>
        </w:rPr>
        <w:t>resh</w:t>
      </w:r>
      <w:r w:rsidRPr="00A60DE0">
        <w:rPr>
          <w:rFonts w:asciiTheme="minorHAnsi" w:hAnsiTheme="minorHAnsi" w:cstheme="minorHAnsi"/>
          <w:szCs w:val="24"/>
        </w:rPr>
        <w:t xml:space="preserve">, with the meaning </w:t>
      </w:r>
      <w:r w:rsidRPr="00A60DE0">
        <w:rPr>
          <w:rFonts w:asciiTheme="minorHAnsi" w:hAnsiTheme="minorHAnsi" w:cstheme="minorHAnsi"/>
          <w:i/>
          <w:iCs/>
          <w:szCs w:val="24"/>
        </w:rPr>
        <w:t>e’erokh</w:t>
      </w:r>
      <w:r w:rsidRPr="00A60DE0">
        <w:rPr>
          <w:rFonts w:asciiTheme="minorHAnsi" w:hAnsiTheme="minorHAnsi" w:cstheme="minorHAnsi"/>
          <w:szCs w:val="24"/>
        </w:rPr>
        <w:t xml:space="preserve">, “to what can I compare you.” </w:t>
      </w:r>
      <w:r>
        <w:rPr>
          <w:rFonts w:asciiTheme="minorHAnsi" w:hAnsiTheme="minorHAnsi" w:cstheme="minorHAnsi"/>
          <w:szCs w:val="24"/>
        </w:rPr>
        <w:t>(It is p</w:t>
      </w:r>
      <w:r w:rsidRPr="00A60DE0">
        <w:rPr>
          <w:rFonts w:asciiTheme="minorHAnsi" w:hAnsiTheme="minorHAnsi" w:cstheme="minorHAnsi"/>
          <w:szCs w:val="24"/>
        </w:rPr>
        <w:t>ossibl</w:t>
      </w:r>
      <w:r>
        <w:rPr>
          <w:rFonts w:asciiTheme="minorHAnsi" w:hAnsiTheme="minorHAnsi" w:cstheme="minorHAnsi"/>
          <w:szCs w:val="24"/>
        </w:rPr>
        <w:t>e that</w:t>
      </w:r>
      <w:r w:rsidRPr="00A60DE0">
        <w:rPr>
          <w:rFonts w:asciiTheme="minorHAnsi" w:hAnsiTheme="minorHAnsi" w:cstheme="minorHAnsi"/>
          <w:szCs w:val="24"/>
        </w:rPr>
        <w:t xml:space="preserve"> the Vulgate was translating from a text that had the word with a </w:t>
      </w:r>
      <w:r w:rsidRPr="00A60DE0">
        <w:rPr>
          <w:rFonts w:asciiTheme="minorHAnsi" w:hAnsiTheme="minorHAnsi" w:cstheme="minorHAnsi"/>
          <w:i/>
          <w:iCs/>
          <w:szCs w:val="24"/>
        </w:rPr>
        <w:t>resh</w:t>
      </w:r>
      <w:r w:rsidRPr="00A60DE0">
        <w:rPr>
          <w:rFonts w:asciiTheme="minorHAnsi" w:hAnsiTheme="minorHAnsi" w:cstheme="minorHAnsi"/>
          <w:szCs w:val="24"/>
        </w:rPr>
        <w:t xml:space="preserve">, which </w:t>
      </w:r>
      <w:r>
        <w:rPr>
          <w:rFonts w:asciiTheme="minorHAnsi" w:hAnsiTheme="minorHAnsi" w:cstheme="minorHAnsi"/>
          <w:szCs w:val="24"/>
        </w:rPr>
        <w:t>is</w:t>
      </w:r>
      <w:r w:rsidRPr="00A60DE0">
        <w:rPr>
          <w:rFonts w:asciiTheme="minorHAnsi" w:hAnsiTheme="minorHAnsi" w:cstheme="minorHAnsi"/>
          <w:szCs w:val="24"/>
        </w:rPr>
        <w:t xml:space="preserve"> easily </w:t>
      </w:r>
      <w:r>
        <w:rPr>
          <w:rFonts w:asciiTheme="minorHAnsi" w:hAnsiTheme="minorHAnsi" w:cstheme="minorHAnsi"/>
          <w:szCs w:val="24"/>
        </w:rPr>
        <w:t>confused with</w:t>
      </w:r>
      <w:r w:rsidRPr="00A60DE0">
        <w:rPr>
          <w:rFonts w:asciiTheme="minorHAnsi" w:hAnsiTheme="minorHAnsi" w:cstheme="minorHAnsi"/>
          <w:szCs w:val="24"/>
        </w:rPr>
        <w:t xml:space="preserve"> a </w:t>
      </w:r>
      <w:r w:rsidRPr="00A60DE0">
        <w:rPr>
          <w:rFonts w:asciiTheme="minorHAnsi" w:hAnsiTheme="minorHAnsi" w:cstheme="minorHAnsi"/>
          <w:i/>
          <w:iCs/>
          <w:szCs w:val="24"/>
        </w:rPr>
        <w:t>daled</w:t>
      </w:r>
      <w:r w:rsidRPr="00A60DE0">
        <w:rPr>
          <w:rFonts w:asciiTheme="minorHAnsi" w:hAnsiTheme="minorHAnsi" w:cstheme="minorHAnsi"/>
          <w:szCs w:val="24"/>
        </w:rPr>
        <w:t>.</w:t>
      </w:r>
      <w:r>
        <w:rPr>
          <w:rFonts w:asciiTheme="minorHAnsi" w:hAnsiTheme="minorHAnsi" w:cstheme="minorHAnsi"/>
          <w:szCs w:val="24"/>
        </w:rPr>
        <w:t>)</w:t>
      </w:r>
      <w:r w:rsidRPr="00A60DE0">
        <w:rPr>
          <w:rFonts w:asciiTheme="minorHAnsi" w:hAnsiTheme="minorHAnsi" w:cstheme="minorHAnsi"/>
          <w:szCs w:val="24"/>
        </w:rPr>
        <w:t xml:space="preserve"> The Vulgate’s emendation </w:t>
      </w:r>
      <w:r>
        <w:rPr>
          <w:rFonts w:asciiTheme="minorHAnsi" w:hAnsiTheme="minorHAnsi" w:cstheme="minorHAnsi"/>
          <w:szCs w:val="24"/>
        </w:rPr>
        <w:t>yield</w:t>
      </w:r>
      <w:r w:rsidRPr="00A60DE0">
        <w:rPr>
          <w:rFonts w:asciiTheme="minorHAnsi" w:hAnsiTheme="minorHAnsi" w:cstheme="minorHAnsi"/>
          <w:szCs w:val="24"/>
        </w:rPr>
        <w:t xml:space="preserve">s a series of three nearly identical rhetorical questions in a row, </w:t>
      </w:r>
      <w:r>
        <w:rPr>
          <w:rFonts w:asciiTheme="minorHAnsi" w:hAnsiTheme="minorHAnsi" w:cstheme="minorHAnsi"/>
          <w:szCs w:val="24"/>
        </w:rPr>
        <w:t>while</w:t>
      </w:r>
      <w:r w:rsidRPr="00A60DE0">
        <w:rPr>
          <w:rFonts w:asciiTheme="minorHAnsi" w:hAnsiTheme="minorHAnsi" w:cstheme="minorHAnsi"/>
          <w:szCs w:val="24"/>
        </w:rPr>
        <w:t xml:space="preserve"> the massoretic text produce</w:t>
      </w:r>
      <w:r>
        <w:rPr>
          <w:rFonts w:asciiTheme="minorHAnsi" w:hAnsiTheme="minorHAnsi" w:cstheme="minorHAnsi"/>
          <w:szCs w:val="24"/>
        </w:rPr>
        <w:t>s</w:t>
      </w:r>
      <w:r w:rsidRPr="00A60DE0">
        <w:rPr>
          <w:rFonts w:asciiTheme="minorHAnsi" w:hAnsiTheme="minorHAnsi" w:cstheme="minorHAnsi"/>
          <w:szCs w:val="24"/>
        </w:rPr>
        <w:t xml:space="preserve"> a richer verse, containing a more diverse set of questions.</w:t>
      </w:r>
    </w:p>
    <w:p w:rsidR="00336D25" w:rsidRPr="00A60DE0" w:rsidRDefault="00336D25" w:rsidP="00336D25">
      <w:pPr>
        <w:pStyle w:val="FootnoteText"/>
        <w:jc w:val="both"/>
        <w:rPr>
          <w:rFonts w:asciiTheme="minorHAnsi" w:hAnsiTheme="minorHAnsi" w:cstheme="minorHAnsi"/>
          <w:szCs w:val="24"/>
        </w:rPr>
      </w:pPr>
      <w:r>
        <w:rPr>
          <w:rFonts w:asciiTheme="minorHAnsi" w:hAnsiTheme="minorHAnsi" w:cstheme="minorHAnsi"/>
          <w:szCs w:val="24"/>
        </w:rPr>
        <w:t>Another</w:t>
      </w:r>
      <w:r w:rsidRPr="00A60DE0">
        <w:rPr>
          <w:rFonts w:asciiTheme="minorHAnsi" w:hAnsiTheme="minorHAnsi" w:cstheme="minorHAnsi"/>
          <w:szCs w:val="24"/>
        </w:rPr>
        <w:t xml:space="preserve"> solution is to regard the </w:t>
      </w:r>
      <w:r w:rsidRPr="00A60DE0">
        <w:rPr>
          <w:rFonts w:asciiTheme="minorHAnsi" w:hAnsiTheme="minorHAnsi" w:cstheme="minorHAnsi"/>
          <w:i/>
          <w:iCs/>
          <w:szCs w:val="24"/>
        </w:rPr>
        <w:t>daled</w:t>
      </w:r>
      <w:r w:rsidRPr="00A60DE0">
        <w:rPr>
          <w:rFonts w:asciiTheme="minorHAnsi" w:hAnsiTheme="minorHAnsi" w:cstheme="minorHAnsi"/>
          <w:szCs w:val="24"/>
        </w:rPr>
        <w:t xml:space="preserve"> in this word as doubled. The word w</w:t>
      </w:r>
      <w:r>
        <w:rPr>
          <w:rFonts w:asciiTheme="minorHAnsi" w:hAnsiTheme="minorHAnsi" w:cstheme="minorHAnsi"/>
          <w:szCs w:val="24"/>
        </w:rPr>
        <w:t>ould then meaning to strengthen</w:t>
      </w:r>
      <w:r w:rsidRPr="00A60DE0">
        <w:rPr>
          <w:rFonts w:asciiTheme="minorHAnsi" w:hAnsiTheme="minorHAnsi" w:cstheme="minorHAnsi"/>
          <w:szCs w:val="24"/>
        </w:rPr>
        <w:t xml:space="preserve"> or encourage (</w:t>
      </w:r>
      <w:r w:rsidRPr="00A60DE0">
        <w:rPr>
          <w:rFonts w:asciiTheme="minorHAnsi" w:hAnsiTheme="minorHAnsi" w:cstheme="minorHAnsi"/>
          <w:i/>
          <w:iCs/>
          <w:szCs w:val="24"/>
        </w:rPr>
        <w:t>Tehillim</w:t>
      </w:r>
      <w:r>
        <w:rPr>
          <w:rFonts w:asciiTheme="minorHAnsi" w:hAnsiTheme="minorHAnsi" w:cstheme="minorHAnsi"/>
          <w:szCs w:val="24"/>
        </w:rPr>
        <w:t xml:space="preserve"> 20:9, 146:9): </w:t>
      </w:r>
      <w:r w:rsidRPr="00A60DE0">
        <w:rPr>
          <w:rFonts w:asciiTheme="minorHAnsi" w:hAnsiTheme="minorHAnsi" w:cstheme="minorHAnsi"/>
          <w:szCs w:val="24"/>
        </w:rPr>
        <w:t>“How can I strengthen you?” See Gordis,</w:t>
      </w:r>
      <w:r>
        <w:rPr>
          <w:rFonts w:asciiTheme="minorHAnsi" w:hAnsiTheme="minorHAnsi" w:cstheme="minorHAnsi"/>
          <w:szCs w:val="24"/>
        </w:rPr>
        <w:t xml:space="preserve"> </w:t>
      </w:r>
      <w:r w:rsidRPr="006618D6">
        <w:rPr>
          <w:rFonts w:asciiTheme="minorHAnsi" w:hAnsiTheme="minorHAnsi" w:cstheme="minorHAnsi"/>
          <w:i/>
          <w:iCs/>
          <w:szCs w:val="24"/>
        </w:rPr>
        <w:t>Lamentations</w:t>
      </w:r>
      <w:r>
        <w:rPr>
          <w:rFonts w:asciiTheme="minorHAnsi" w:hAnsiTheme="minorHAnsi" w:cstheme="minorHAnsi"/>
          <w:szCs w:val="24"/>
        </w:rPr>
        <w:t>,</w:t>
      </w:r>
      <w:r w:rsidRPr="00A60DE0">
        <w:rPr>
          <w:rFonts w:asciiTheme="minorHAnsi" w:hAnsiTheme="minorHAnsi" w:cstheme="minorHAnsi"/>
          <w:szCs w:val="24"/>
        </w:rPr>
        <w:t xml:space="preserve"> p. 164. While this query makes sense in context, it is not plainly indicated by the form of the word, which lacks a </w:t>
      </w:r>
      <w:r w:rsidRPr="008E3BC8">
        <w:rPr>
          <w:rFonts w:asciiTheme="minorHAnsi" w:hAnsiTheme="minorHAnsi" w:cstheme="minorHAnsi"/>
          <w:i/>
          <w:iCs/>
          <w:szCs w:val="24"/>
        </w:rPr>
        <w:t>dagesh</w:t>
      </w:r>
      <w:r w:rsidRPr="00A60DE0">
        <w:rPr>
          <w:rFonts w:asciiTheme="minorHAnsi" w:hAnsiTheme="minorHAnsi" w:cstheme="minorHAnsi"/>
          <w:szCs w:val="24"/>
          <w:rtl/>
        </w:rPr>
        <w:t xml:space="preserve"> </w:t>
      </w:r>
      <w:r w:rsidRPr="00A60DE0">
        <w:rPr>
          <w:rFonts w:asciiTheme="minorHAnsi" w:hAnsiTheme="minorHAnsi" w:cstheme="minorHAnsi"/>
          <w:szCs w:val="24"/>
        </w:rPr>
        <w:t xml:space="preserve">(diacritical mark) in the </w:t>
      </w:r>
      <w:r w:rsidRPr="00A60DE0">
        <w:rPr>
          <w:rFonts w:asciiTheme="minorHAnsi" w:hAnsiTheme="minorHAnsi" w:cstheme="minorHAnsi"/>
          <w:i/>
          <w:iCs/>
          <w:szCs w:val="24"/>
        </w:rPr>
        <w:t>daled</w:t>
      </w:r>
      <w:r w:rsidRPr="00A60DE0">
        <w:rPr>
          <w:rFonts w:asciiTheme="minorHAnsi" w:hAnsiTheme="minorHAnsi" w:cstheme="minorHAnsi"/>
          <w:szCs w:val="24"/>
        </w:rPr>
        <w:t>.</w:t>
      </w:r>
    </w:p>
  </w:footnote>
  <w:footnote w:id="5">
    <w:p w:rsidR="004C4705" w:rsidRPr="00A60DE0" w:rsidRDefault="004C4705" w:rsidP="004C4705">
      <w:pPr>
        <w:pStyle w:val="FootnoteText"/>
        <w:jc w:val="both"/>
        <w:rPr>
          <w:rFonts w:asciiTheme="minorHAnsi" w:hAnsiTheme="minorHAnsi" w:cstheme="minorHAnsi"/>
          <w:szCs w:val="24"/>
        </w:rPr>
      </w:pPr>
      <w:r w:rsidRPr="00A60DE0">
        <w:rPr>
          <w:rStyle w:val="FootnoteReference"/>
          <w:rFonts w:asciiTheme="minorHAnsi" w:hAnsiTheme="minorHAnsi" w:cstheme="minorHAnsi"/>
          <w:szCs w:val="24"/>
        </w:rPr>
        <w:footnoteRef/>
      </w:r>
      <w:r w:rsidRPr="00A60DE0">
        <w:rPr>
          <w:rFonts w:asciiTheme="minorHAnsi" w:hAnsiTheme="minorHAnsi" w:cstheme="minorHAnsi"/>
          <w:szCs w:val="24"/>
        </w:rPr>
        <w:t xml:space="preserve"> Dobbs-Allsopp,</w:t>
      </w:r>
      <w:r w:rsidR="008E3BC8">
        <w:rPr>
          <w:rFonts w:asciiTheme="minorHAnsi" w:hAnsiTheme="minorHAnsi" w:cstheme="minorHAnsi"/>
          <w:szCs w:val="24"/>
        </w:rPr>
        <w:t xml:space="preserve"> </w:t>
      </w:r>
      <w:r w:rsidR="008E3BC8" w:rsidRPr="008E3BC8">
        <w:rPr>
          <w:rFonts w:asciiTheme="minorHAnsi" w:hAnsiTheme="minorHAnsi" w:cstheme="minorHAnsi"/>
          <w:i/>
          <w:iCs/>
          <w:szCs w:val="24"/>
        </w:rPr>
        <w:t>Lamentations</w:t>
      </w:r>
      <w:r w:rsidR="008E3BC8">
        <w:rPr>
          <w:rFonts w:asciiTheme="minorHAnsi" w:hAnsiTheme="minorHAnsi" w:cstheme="minorHAnsi"/>
          <w:szCs w:val="24"/>
        </w:rPr>
        <w:t>, p. 96</w:t>
      </w:r>
      <w:r w:rsidR="00336D25">
        <w:rPr>
          <w:rFonts w:asciiTheme="minorHAnsi" w:hAnsiTheme="minorHAnsi" w:cstheme="minorHAnsi"/>
          <w:szCs w:val="24"/>
        </w:rPr>
        <w:t>,</w:t>
      </w:r>
      <w:r w:rsidR="008E3BC8">
        <w:rPr>
          <w:rFonts w:asciiTheme="minorHAnsi" w:hAnsiTheme="minorHAnsi" w:cstheme="minorHAnsi"/>
          <w:szCs w:val="24"/>
        </w:rPr>
        <w:t xml:space="preserve"> observes</w:t>
      </w:r>
      <w:r w:rsidRPr="00A60DE0">
        <w:rPr>
          <w:rFonts w:asciiTheme="minorHAnsi" w:hAnsiTheme="minorHAnsi" w:cstheme="minorHAnsi"/>
          <w:szCs w:val="24"/>
        </w:rPr>
        <w:t xml:space="preserve"> that the book of </w:t>
      </w:r>
      <w:r w:rsidRPr="008E3BC8">
        <w:rPr>
          <w:rFonts w:asciiTheme="minorHAnsi" w:hAnsiTheme="minorHAnsi" w:cstheme="minorHAnsi"/>
          <w:i/>
          <w:iCs/>
          <w:szCs w:val="24"/>
        </w:rPr>
        <w:t>Eikha</w:t>
      </w:r>
      <w:r w:rsidRPr="00A60DE0">
        <w:rPr>
          <w:rFonts w:asciiTheme="minorHAnsi" w:hAnsiTheme="minorHAnsi" w:cstheme="minorHAnsi"/>
          <w:szCs w:val="24"/>
        </w:rPr>
        <w:t xml:space="preserve"> itself bears witness to Jerusalem’s pain, thereby memorializing her and testifying to her continued significance.</w:t>
      </w:r>
    </w:p>
  </w:footnote>
  <w:footnote w:id="6">
    <w:p w:rsidR="004C4705" w:rsidRPr="00A60DE0" w:rsidRDefault="004C4705" w:rsidP="00934043">
      <w:pPr>
        <w:pStyle w:val="FootnoteText"/>
        <w:jc w:val="both"/>
        <w:rPr>
          <w:rFonts w:asciiTheme="minorHAnsi" w:hAnsiTheme="minorHAnsi" w:cstheme="minorHAnsi"/>
          <w:szCs w:val="24"/>
        </w:rPr>
      </w:pPr>
      <w:r w:rsidRPr="00A60DE0">
        <w:rPr>
          <w:rStyle w:val="FootnoteReference"/>
          <w:rFonts w:asciiTheme="minorHAnsi" w:hAnsiTheme="minorHAnsi" w:cstheme="minorHAnsi"/>
          <w:szCs w:val="24"/>
        </w:rPr>
        <w:footnoteRef/>
      </w:r>
      <w:r w:rsidRPr="00A60DE0">
        <w:rPr>
          <w:rFonts w:asciiTheme="minorHAnsi" w:hAnsiTheme="minorHAnsi" w:cstheme="minorHAnsi"/>
          <w:szCs w:val="24"/>
        </w:rPr>
        <w:t xml:space="preserve"> Rashi (</w:t>
      </w:r>
      <w:r w:rsidRPr="00A60DE0">
        <w:rPr>
          <w:rFonts w:asciiTheme="minorHAnsi" w:hAnsiTheme="minorHAnsi" w:cstheme="minorHAnsi"/>
          <w:i/>
          <w:iCs/>
          <w:szCs w:val="24"/>
        </w:rPr>
        <w:t>Eikha</w:t>
      </w:r>
      <w:r w:rsidRPr="00A60DE0">
        <w:rPr>
          <w:rFonts w:asciiTheme="minorHAnsi" w:hAnsiTheme="minorHAnsi" w:cstheme="minorHAnsi"/>
          <w:szCs w:val="24"/>
        </w:rPr>
        <w:t xml:space="preserve"> 2:13) assumes that this is simply a psychological truth: when a suffering person hears of another</w:t>
      </w:r>
      <w:r w:rsidR="00336D25">
        <w:rPr>
          <w:rFonts w:asciiTheme="minorHAnsi" w:hAnsiTheme="minorHAnsi" w:cstheme="minorHAnsi"/>
          <w:szCs w:val="24"/>
        </w:rPr>
        <w:t xml:space="preserve"> person</w:t>
      </w:r>
      <w:r w:rsidR="00934043">
        <w:rPr>
          <w:rFonts w:asciiTheme="minorHAnsi" w:hAnsiTheme="minorHAnsi" w:cstheme="minorHAnsi"/>
          <w:szCs w:val="24"/>
        </w:rPr>
        <w:t xml:space="preserve"> who suffers</w:t>
      </w:r>
      <w:r w:rsidRPr="00A60DE0">
        <w:rPr>
          <w:rFonts w:asciiTheme="minorHAnsi" w:hAnsiTheme="minorHAnsi" w:cstheme="minorHAnsi"/>
          <w:szCs w:val="24"/>
        </w:rPr>
        <w:t xml:space="preserve"> similarly, it provides solace for him. </w:t>
      </w:r>
      <w:r w:rsidR="00934043">
        <w:rPr>
          <w:rFonts w:asciiTheme="minorHAnsi" w:hAnsiTheme="minorHAnsi" w:cstheme="minorHAnsi"/>
          <w:szCs w:val="24"/>
        </w:rPr>
        <w:t>See also Rasag.</w:t>
      </w:r>
    </w:p>
  </w:footnote>
  <w:footnote w:id="7">
    <w:p w:rsidR="004C4705" w:rsidRPr="00A60DE0" w:rsidRDefault="004C4705" w:rsidP="004C4705">
      <w:pPr>
        <w:pStyle w:val="FootnoteText"/>
        <w:jc w:val="both"/>
        <w:rPr>
          <w:rFonts w:asciiTheme="minorHAnsi" w:hAnsiTheme="minorHAnsi" w:cstheme="minorHAnsi"/>
          <w:szCs w:val="24"/>
        </w:rPr>
      </w:pPr>
      <w:r w:rsidRPr="00A60DE0">
        <w:rPr>
          <w:rStyle w:val="FootnoteReference"/>
          <w:rFonts w:asciiTheme="minorHAnsi" w:hAnsiTheme="minorHAnsi" w:cstheme="minorHAnsi"/>
          <w:szCs w:val="24"/>
        </w:rPr>
        <w:footnoteRef/>
      </w:r>
      <w:r w:rsidRPr="00A60DE0">
        <w:rPr>
          <w:rFonts w:asciiTheme="minorHAnsi" w:hAnsiTheme="minorHAnsi" w:cstheme="minorHAnsi"/>
          <w:szCs w:val="24"/>
        </w:rPr>
        <w:t xml:space="preserve"> </w:t>
      </w:r>
      <w:r w:rsidRPr="00A60DE0">
        <w:rPr>
          <w:rFonts w:asciiTheme="minorHAnsi" w:hAnsiTheme="minorHAnsi" w:cstheme="minorHAnsi"/>
          <w:i/>
          <w:iCs/>
          <w:szCs w:val="24"/>
        </w:rPr>
        <w:t>Tehillim</w:t>
      </w:r>
      <w:r w:rsidRPr="00A60DE0">
        <w:rPr>
          <w:rFonts w:asciiTheme="minorHAnsi" w:hAnsiTheme="minorHAnsi" w:cstheme="minorHAnsi"/>
          <w:szCs w:val="24"/>
        </w:rPr>
        <w:t xml:space="preserve"> 104:25</w:t>
      </w:r>
      <w:r w:rsidR="00336D25">
        <w:rPr>
          <w:rFonts w:asciiTheme="minorHAnsi" w:hAnsiTheme="minorHAnsi" w:cstheme="minorHAnsi"/>
          <w:szCs w:val="24"/>
        </w:rPr>
        <w:t xml:space="preserve"> and</w:t>
      </w:r>
      <w:r w:rsidRPr="00A60DE0">
        <w:rPr>
          <w:rFonts w:asciiTheme="minorHAnsi" w:hAnsiTheme="minorHAnsi" w:cstheme="minorHAnsi"/>
          <w:szCs w:val="24"/>
        </w:rPr>
        <w:t xml:space="preserve"> </w:t>
      </w:r>
      <w:r w:rsidRPr="00A60DE0">
        <w:rPr>
          <w:rFonts w:asciiTheme="minorHAnsi" w:hAnsiTheme="minorHAnsi" w:cstheme="minorHAnsi"/>
          <w:i/>
          <w:iCs/>
          <w:szCs w:val="24"/>
        </w:rPr>
        <w:t>Job</w:t>
      </w:r>
      <w:r w:rsidRPr="00A60DE0">
        <w:rPr>
          <w:rFonts w:asciiTheme="minorHAnsi" w:hAnsiTheme="minorHAnsi" w:cstheme="minorHAnsi"/>
          <w:szCs w:val="24"/>
        </w:rPr>
        <w:t xml:space="preserve"> 11:9 allude to the vastness of the sea.</w:t>
      </w:r>
    </w:p>
  </w:footnote>
  <w:footnote w:id="8">
    <w:p w:rsidR="004C4705" w:rsidRPr="00A60DE0" w:rsidRDefault="004C4705" w:rsidP="00B6589B">
      <w:pPr>
        <w:pStyle w:val="FootnoteText"/>
        <w:jc w:val="both"/>
        <w:rPr>
          <w:rFonts w:asciiTheme="minorHAnsi" w:hAnsiTheme="minorHAnsi" w:cstheme="minorHAnsi"/>
          <w:szCs w:val="24"/>
        </w:rPr>
      </w:pPr>
      <w:r w:rsidRPr="00A60DE0">
        <w:rPr>
          <w:rStyle w:val="FootnoteReference"/>
          <w:rFonts w:asciiTheme="minorHAnsi" w:hAnsiTheme="minorHAnsi" w:cstheme="minorHAnsi"/>
          <w:szCs w:val="24"/>
        </w:rPr>
        <w:footnoteRef/>
      </w:r>
      <w:r w:rsidRPr="00A60DE0">
        <w:rPr>
          <w:rFonts w:asciiTheme="minorHAnsi" w:hAnsiTheme="minorHAnsi" w:cstheme="minorHAnsi"/>
          <w:szCs w:val="24"/>
        </w:rPr>
        <w:t xml:space="preserve"> God’s control over the seemingly uncontrollable waters is a common biblical trope </w:t>
      </w:r>
      <w:r w:rsidR="00B6589B">
        <w:rPr>
          <w:rFonts w:asciiTheme="minorHAnsi" w:hAnsiTheme="minorHAnsi" w:cstheme="minorHAnsi"/>
          <w:szCs w:val="24"/>
        </w:rPr>
        <w:t>(</w:t>
      </w:r>
      <w:r w:rsidRPr="00A60DE0">
        <w:rPr>
          <w:rFonts w:asciiTheme="minorHAnsi" w:hAnsiTheme="minorHAnsi" w:cstheme="minorHAnsi"/>
          <w:szCs w:val="24"/>
        </w:rPr>
        <w:t xml:space="preserve">e.g. </w:t>
      </w:r>
      <w:r w:rsidRPr="00A60DE0">
        <w:rPr>
          <w:rFonts w:asciiTheme="minorHAnsi" w:hAnsiTheme="minorHAnsi" w:cstheme="minorHAnsi"/>
          <w:i/>
          <w:iCs/>
          <w:szCs w:val="24"/>
        </w:rPr>
        <w:t>Tehillim</w:t>
      </w:r>
      <w:r w:rsidRPr="00A60DE0">
        <w:rPr>
          <w:rFonts w:asciiTheme="minorHAnsi" w:hAnsiTheme="minorHAnsi" w:cstheme="minorHAnsi"/>
          <w:szCs w:val="24"/>
        </w:rPr>
        <w:t xml:space="preserve"> 89:10; 104:6-7; </w:t>
      </w:r>
      <w:r w:rsidRPr="00A60DE0">
        <w:rPr>
          <w:rFonts w:asciiTheme="minorHAnsi" w:hAnsiTheme="minorHAnsi" w:cstheme="minorHAnsi"/>
          <w:i/>
          <w:iCs/>
          <w:szCs w:val="24"/>
        </w:rPr>
        <w:t>Isaiah</w:t>
      </w:r>
      <w:r w:rsidRPr="00A60DE0">
        <w:rPr>
          <w:rFonts w:asciiTheme="minorHAnsi" w:hAnsiTheme="minorHAnsi" w:cstheme="minorHAnsi"/>
          <w:szCs w:val="24"/>
        </w:rPr>
        <w:t xml:space="preserve"> 51:10).</w:t>
      </w:r>
    </w:p>
  </w:footnote>
  <w:footnote w:id="9">
    <w:p w:rsidR="00B6589B" w:rsidRPr="00A60DE0" w:rsidRDefault="00B6589B" w:rsidP="00B6589B">
      <w:pPr>
        <w:pStyle w:val="FootnoteText"/>
        <w:jc w:val="both"/>
        <w:rPr>
          <w:rFonts w:asciiTheme="minorHAnsi" w:hAnsiTheme="minorHAnsi" w:cstheme="minorHAnsi"/>
          <w:szCs w:val="24"/>
        </w:rPr>
      </w:pPr>
      <w:r w:rsidRPr="00A60DE0">
        <w:rPr>
          <w:rStyle w:val="FootnoteReference"/>
          <w:rFonts w:asciiTheme="minorHAnsi" w:hAnsiTheme="minorHAnsi" w:cstheme="minorHAnsi"/>
          <w:szCs w:val="24"/>
        </w:rPr>
        <w:footnoteRef/>
      </w:r>
      <w:r w:rsidRPr="00A60DE0">
        <w:rPr>
          <w:rFonts w:asciiTheme="minorHAnsi" w:hAnsiTheme="minorHAnsi" w:cstheme="minorHAnsi"/>
          <w:szCs w:val="24"/>
        </w:rPr>
        <w:t xml:space="preserve"> </w:t>
      </w:r>
      <w:r>
        <w:rPr>
          <w:rFonts w:asciiTheme="minorHAnsi" w:hAnsiTheme="minorHAnsi" w:cstheme="minorHAnsi"/>
          <w:szCs w:val="24"/>
        </w:rPr>
        <w:t>T</w:t>
      </w:r>
      <w:r w:rsidRPr="00A60DE0">
        <w:rPr>
          <w:rFonts w:asciiTheme="minorHAnsi" w:hAnsiTheme="minorHAnsi" w:cstheme="minorHAnsi"/>
          <w:szCs w:val="24"/>
        </w:rPr>
        <w:t>his wordplay works both in Hebrew (</w:t>
      </w:r>
      <w:r w:rsidRPr="00A60DE0">
        <w:rPr>
          <w:rFonts w:asciiTheme="minorHAnsi" w:hAnsiTheme="minorHAnsi" w:cstheme="minorHAnsi"/>
          <w:i/>
          <w:iCs/>
          <w:szCs w:val="24"/>
        </w:rPr>
        <w:t>shever</w:t>
      </w:r>
      <w:r w:rsidRPr="00A60DE0">
        <w:rPr>
          <w:rFonts w:asciiTheme="minorHAnsi" w:hAnsiTheme="minorHAnsi" w:cstheme="minorHAnsi"/>
          <w:szCs w:val="24"/>
        </w:rPr>
        <w:t xml:space="preserve"> and </w:t>
      </w:r>
      <w:r w:rsidRPr="00A60DE0">
        <w:rPr>
          <w:rFonts w:asciiTheme="minorHAnsi" w:hAnsiTheme="minorHAnsi" w:cstheme="minorHAnsi"/>
          <w:i/>
          <w:iCs/>
          <w:szCs w:val="24"/>
        </w:rPr>
        <w:t>mashber</w:t>
      </w:r>
      <w:r w:rsidRPr="00A60DE0">
        <w:rPr>
          <w:rFonts w:asciiTheme="minorHAnsi" w:hAnsiTheme="minorHAnsi" w:cstheme="minorHAnsi"/>
          <w:szCs w:val="24"/>
        </w:rPr>
        <w:t>) and in English (brokenness and breakers).</w:t>
      </w:r>
    </w:p>
  </w:footnote>
  <w:footnote w:id="10">
    <w:p w:rsidR="004C4705" w:rsidRPr="00A60DE0" w:rsidRDefault="004C4705" w:rsidP="004C4705">
      <w:pPr>
        <w:pStyle w:val="FootnoteText"/>
        <w:jc w:val="both"/>
        <w:rPr>
          <w:rFonts w:asciiTheme="minorHAnsi" w:hAnsiTheme="minorHAnsi" w:cstheme="minorHAnsi"/>
          <w:szCs w:val="24"/>
        </w:rPr>
      </w:pPr>
      <w:r w:rsidRPr="00A60DE0">
        <w:rPr>
          <w:rStyle w:val="FootnoteReference"/>
          <w:rFonts w:asciiTheme="minorHAnsi" w:hAnsiTheme="minorHAnsi" w:cstheme="minorHAnsi"/>
          <w:szCs w:val="24"/>
        </w:rPr>
        <w:footnoteRef/>
      </w:r>
      <w:r w:rsidRPr="00A60DE0">
        <w:rPr>
          <w:rFonts w:asciiTheme="minorHAnsi" w:hAnsiTheme="minorHAnsi" w:cstheme="minorHAnsi"/>
          <w:szCs w:val="24"/>
        </w:rPr>
        <w:t xml:space="preserve"> My translation follows Ibn Ezra’s explanation of </w:t>
      </w:r>
      <w:r w:rsidRPr="00A60DE0">
        <w:rPr>
          <w:rFonts w:asciiTheme="minorHAnsi" w:hAnsiTheme="minorHAnsi" w:cstheme="minorHAnsi"/>
          <w:i/>
          <w:iCs/>
          <w:szCs w:val="24"/>
        </w:rPr>
        <w:t>Isaiah</w:t>
      </w:r>
      <w:r w:rsidRPr="00A60DE0">
        <w:rPr>
          <w:rFonts w:asciiTheme="minorHAnsi" w:hAnsiTheme="minorHAnsi" w:cstheme="minorHAnsi"/>
          <w:szCs w:val="24"/>
        </w:rPr>
        <w:t xml:space="preserve"> 51:15. See also </w:t>
      </w:r>
      <w:r w:rsidRPr="00A60DE0">
        <w:rPr>
          <w:rFonts w:asciiTheme="minorHAnsi" w:hAnsiTheme="minorHAnsi" w:cstheme="minorHAnsi"/>
          <w:i/>
          <w:iCs/>
          <w:szCs w:val="24"/>
        </w:rPr>
        <w:t>Jeremiah</w:t>
      </w:r>
      <w:r w:rsidRPr="00A60DE0">
        <w:rPr>
          <w:rFonts w:asciiTheme="minorHAnsi" w:hAnsiTheme="minorHAnsi" w:cstheme="minorHAnsi"/>
          <w:szCs w:val="24"/>
        </w:rPr>
        <w:t xml:space="preserve"> 6:16, cited by Ibn Ezra to explain the word </w:t>
      </w:r>
      <w:r w:rsidRPr="00A60DE0">
        <w:rPr>
          <w:rFonts w:asciiTheme="minorHAnsi" w:hAnsiTheme="minorHAnsi" w:cstheme="minorHAnsi"/>
          <w:i/>
          <w:iCs/>
          <w:szCs w:val="24"/>
        </w:rPr>
        <w:t>roga</w:t>
      </w:r>
      <w:r w:rsidRPr="00A60DE0">
        <w:rPr>
          <w:rFonts w:asciiTheme="minorHAnsi" w:hAnsiTheme="minorHAnsi" w:cstheme="minorHAnsi"/>
          <w:szCs w:val="24"/>
        </w:rPr>
        <w:t>.</w:t>
      </w:r>
    </w:p>
  </w:footnote>
  <w:footnote w:id="11">
    <w:p w:rsidR="004C4705" w:rsidRPr="00A60DE0" w:rsidRDefault="004C4705" w:rsidP="00E457F4">
      <w:pPr>
        <w:pStyle w:val="FootnoteText"/>
        <w:jc w:val="both"/>
        <w:rPr>
          <w:rFonts w:asciiTheme="minorHAnsi" w:hAnsiTheme="minorHAnsi" w:cstheme="minorHAnsi"/>
          <w:szCs w:val="24"/>
        </w:rPr>
      </w:pPr>
      <w:r w:rsidRPr="00A60DE0">
        <w:rPr>
          <w:rStyle w:val="FootnoteReference"/>
          <w:rFonts w:asciiTheme="minorHAnsi" w:hAnsiTheme="minorHAnsi" w:cstheme="minorHAnsi"/>
          <w:szCs w:val="24"/>
        </w:rPr>
        <w:footnoteRef/>
      </w:r>
      <w:r w:rsidRPr="00A60DE0">
        <w:rPr>
          <w:rFonts w:asciiTheme="minorHAnsi" w:hAnsiTheme="minorHAnsi" w:cstheme="minorHAnsi"/>
          <w:szCs w:val="24"/>
        </w:rPr>
        <w:t xml:space="preserve"> </w:t>
      </w:r>
      <w:r w:rsidR="00E457F4">
        <w:rPr>
          <w:rFonts w:asciiTheme="minorHAnsi" w:hAnsiTheme="minorHAnsi" w:cstheme="minorHAnsi"/>
          <w:szCs w:val="24"/>
        </w:rPr>
        <w:t xml:space="preserve">See </w:t>
      </w:r>
      <w:r w:rsidR="00E457F4" w:rsidRPr="00E457F4">
        <w:rPr>
          <w:rFonts w:asciiTheme="minorHAnsi" w:hAnsiTheme="minorHAnsi" w:cstheme="minorHAnsi"/>
          <w:i/>
          <w:iCs/>
          <w:szCs w:val="24"/>
        </w:rPr>
        <w:t>Eikha</w:t>
      </w:r>
      <w:r w:rsidR="00E457F4">
        <w:rPr>
          <w:rFonts w:asciiTheme="minorHAnsi" w:hAnsiTheme="minorHAnsi" w:cstheme="minorHAnsi"/>
          <w:szCs w:val="24"/>
        </w:rPr>
        <w:t xml:space="preserve"> </w:t>
      </w:r>
      <w:r w:rsidRPr="00A60DE0">
        <w:rPr>
          <w:rFonts w:asciiTheme="minorHAnsi" w:hAnsiTheme="minorHAnsi" w:cstheme="minorHAnsi"/>
          <w:szCs w:val="24"/>
        </w:rPr>
        <w:t>2:10, w</w:t>
      </w:r>
      <w:r w:rsidR="00E457F4">
        <w:rPr>
          <w:rFonts w:asciiTheme="minorHAnsi" w:hAnsiTheme="minorHAnsi" w:cstheme="minorHAnsi"/>
          <w:szCs w:val="24"/>
        </w:rPr>
        <w:t>here</w:t>
      </w:r>
      <w:r w:rsidRPr="00A60DE0">
        <w:rPr>
          <w:rFonts w:asciiTheme="minorHAnsi" w:hAnsiTheme="minorHAnsi" w:cstheme="minorHAnsi"/>
          <w:szCs w:val="24"/>
        </w:rPr>
        <w:t xml:space="preserve"> t</w:t>
      </w:r>
      <w:r w:rsidR="00E457F4">
        <w:rPr>
          <w:rFonts w:asciiTheme="minorHAnsi" w:hAnsiTheme="minorHAnsi" w:cstheme="minorHAnsi"/>
          <w:szCs w:val="24"/>
        </w:rPr>
        <w:t>he elders place dust (</w:t>
      </w:r>
      <w:r w:rsidR="00E457F4" w:rsidRPr="00E457F4">
        <w:rPr>
          <w:rFonts w:asciiTheme="minorHAnsi" w:hAnsiTheme="minorHAnsi" w:cstheme="minorHAnsi"/>
          <w:i/>
          <w:iCs/>
          <w:szCs w:val="24"/>
        </w:rPr>
        <w:t>afar</w:t>
      </w:r>
      <w:r w:rsidR="00E457F4">
        <w:rPr>
          <w:rFonts w:asciiTheme="minorHAnsi" w:hAnsiTheme="minorHAnsi" w:cstheme="minorHAnsi"/>
          <w:szCs w:val="24"/>
        </w:rPr>
        <w:t>)</w:t>
      </w:r>
      <w:r w:rsidRPr="00A60DE0">
        <w:rPr>
          <w:rFonts w:asciiTheme="minorHAnsi" w:hAnsiTheme="minorHAnsi" w:cstheme="minorHAnsi"/>
          <w:szCs w:val="24"/>
        </w:rPr>
        <w:t xml:space="preserve"> on their heads</w:t>
      </w:r>
      <w:r w:rsidR="00E457F4">
        <w:rPr>
          <w:rFonts w:asciiTheme="minorHAnsi" w:hAnsiTheme="minorHAnsi" w:cstheme="minorHAnsi"/>
          <w:szCs w:val="24"/>
        </w:rPr>
        <w:t xml:space="preserve"> as a sign of mourning</w:t>
      </w:r>
      <w:r w:rsidRPr="00A60DE0">
        <w:rPr>
          <w:rFonts w:asciiTheme="minorHAnsi" w:hAnsiTheme="minorHAnsi" w:cstheme="minorHAnsi"/>
          <w:szCs w:val="24"/>
        </w:rPr>
        <w:t>.</w:t>
      </w:r>
    </w:p>
  </w:footnote>
  <w:footnote w:id="12">
    <w:p w:rsidR="004C4705" w:rsidRPr="00A60DE0" w:rsidRDefault="004C4705" w:rsidP="004C4705">
      <w:pPr>
        <w:pStyle w:val="FootnoteText"/>
        <w:jc w:val="both"/>
        <w:rPr>
          <w:rFonts w:asciiTheme="minorHAnsi" w:hAnsiTheme="minorHAnsi" w:cstheme="minorHAnsi"/>
          <w:szCs w:val="24"/>
        </w:rPr>
      </w:pPr>
      <w:r w:rsidRPr="00A60DE0">
        <w:rPr>
          <w:rStyle w:val="FootnoteReference"/>
          <w:rFonts w:asciiTheme="minorHAnsi" w:hAnsiTheme="minorHAnsi" w:cstheme="minorHAnsi"/>
          <w:szCs w:val="24"/>
        </w:rPr>
        <w:footnoteRef/>
      </w:r>
      <w:r w:rsidRPr="00A60DE0">
        <w:rPr>
          <w:rFonts w:asciiTheme="minorHAnsi" w:hAnsiTheme="minorHAnsi" w:cstheme="minorHAnsi"/>
          <w:szCs w:val="24"/>
        </w:rPr>
        <w:t xml:space="preserve"> The word </w:t>
      </w:r>
      <w:r w:rsidRPr="00A60DE0">
        <w:rPr>
          <w:rFonts w:asciiTheme="minorHAnsi" w:hAnsiTheme="minorHAnsi" w:cstheme="minorHAnsi"/>
          <w:i/>
          <w:iCs/>
          <w:szCs w:val="24"/>
        </w:rPr>
        <w:t>gilu</w:t>
      </w:r>
      <w:r w:rsidRPr="00A60DE0">
        <w:rPr>
          <w:rFonts w:asciiTheme="minorHAnsi" w:hAnsiTheme="minorHAnsi" w:cstheme="minorHAnsi"/>
          <w:szCs w:val="24"/>
        </w:rPr>
        <w:t xml:space="preserve">, meaning to reveal, evokes the word </w:t>
      </w:r>
      <w:r w:rsidRPr="00A60DE0">
        <w:rPr>
          <w:rFonts w:asciiTheme="minorHAnsi" w:hAnsiTheme="minorHAnsi" w:cstheme="minorHAnsi"/>
          <w:i/>
          <w:iCs/>
          <w:szCs w:val="24"/>
        </w:rPr>
        <w:t>gala</w:t>
      </w:r>
      <w:r w:rsidRPr="00A60DE0">
        <w:rPr>
          <w:rFonts w:asciiTheme="minorHAnsi" w:hAnsiTheme="minorHAnsi" w:cstheme="minorHAnsi"/>
          <w:szCs w:val="24"/>
        </w:rPr>
        <w:t>, mean</w:t>
      </w:r>
      <w:r w:rsidR="00A96B85">
        <w:rPr>
          <w:rFonts w:asciiTheme="minorHAnsi" w:hAnsiTheme="minorHAnsi" w:cstheme="minorHAnsi"/>
          <w:szCs w:val="24"/>
        </w:rPr>
        <w:t>ing exile. This wordplay link</w:t>
      </w:r>
      <w:r w:rsidRPr="00A60DE0">
        <w:rPr>
          <w:rFonts w:asciiTheme="minorHAnsi" w:hAnsiTheme="minorHAnsi" w:cstheme="minorHAnsi"/>
          <w:szCs w:val="24"/>
        </w:rPr>
        <w:t>s the prophet’s failure to reveal sin with the decree of exile.</w:t>
      </w:r>
    </w:p>
  </w:footnote>
  <w:footnote w:id="13">
    <w:p w:rsidR="004C4705" w:rsidRPr="00A60DE0" w:rsidRDefault="004C4705" w:rsidP="00A96B85">
      <w:pPr>
        <w:pStyle w:val="FootnoteText"/>
        <w:jc w:val="both"/>
        <w:rPr>
          <w:rFonts w:asciiTheme="minorHAnsi" w:hAnsiTheme="minorHAnsi" w:cstheme="minorHAnsi"/>
          <w:szCs w:val="24"/>
        </w:rPr>
      </w:pPr>
      <w:r w:rsidRPr="00A60DE0">
        <w:rPr>
          <w:rStyle w:val="FootnoteReference"/>
          <w:rFonts w:asciiTheme="minorHAnsi" w:hAnsiTheme="minorHAnsi" w:cstheme="minorHAnsi"/>
          <w:szCs w:val="24"/>
        </w:rPr>
        <w:footnoteRef/>
      </w:r>
      <w:r w:rsidRPr="00A60DE0">
        <w:rPr>
          <w:rFonts w:asciiTheme="minorHAnsi" w:hAnsiTheme="minorHAnsi" w:cstheme="minorHAnsi"/>
          <w:szCs w:val="24"/>
        </w:rPr>
        <w:t xml:space="preserve"> The exact translation of this phrase</w:t>
      </w:r>
      <w:r w:rsidR="00336D25">
        <w:rPr>
          <w:rFonts w:asciiTheme="minorHAnsi" w:hAnsiTheme="minorHAnsi" w:cstheme="minorHAnsi"/>
          <w:szCs w:val="24"/>
        </w:rPr>
        <w:t>,</w:t>
      </w:r>
      <w:r w:rsidRPr="00A60DE0">
        <w:rPr>
          <w:rFonts w:asciiTheme="minorHAnsi" w:hAnsiTheme="minorHAnsi" w:cstheme="minorHAnsi"/>
          <w:szCs w:val="24"/>
        </w:rPr>
        <w:t xml:space="preserve"> “</w:t>
      </w:r>
      <w:r w:rsidRPr="00A60DE0">
        <w:rPr>
          <w:rFonts w:asciiTheme="minorHAnsi" w:hAnsiTheme="minorHAnsi" w:cstheme="minorHAnsi"/>
          <w:i/>
          <w:iCs/>
          <w:szCs w:val="24"/>
        </w:rPr>
        <w:t>le</w:t>
      </w:r>
      <w:r w:rsidR="00336D25">
        <w:rPr>
          <w:rFonts w:asciiTheme="minorHAnsi" w:hAnsiTheme="minorHAnsi" w:cstheme="minorHAnsi"/>
          <w:i/>
          <w:iCs/>
          <w:szCs w:val="24"/>
        </w:rPr>
        <w:t>-</w:t>
      </w:r>
      <w:r w:rsidRPr="00A60DE0">
        <w:rPr>
          <w:rFonts w:asciiTheme="minorHAnsi" w:hAnsiTheme="minorHAnsi" w:cstheme="minorHAnsi"/>
          <w:i/>
          <w:iCs/>
          <w:szCs w:val="24"/>
        </w:rPr>
        <w:t>hashiv</w:t>
      </w:r>
      <w:r w:rsidRPr="00A60DE0">
        <w:rPr>
          <w:rFonts w:asciiTheme="minorHAnsi" w:hAnsiTheme="minorHAnsi" w:cstheme="minorHAnsi"/>
          <w:szCs w:val="24"/>
        </w:rPr>
        <w:t xml:space="preserve"> </w:t>
      </w:r>
      <w:r w:rsidRPr="00A60DE0">
        <w:rPr>
          <w:rFonts w:asciiTheme="minorHAnsi" w:hAnsiTheme="minorHAnsi" w:cstheme="minorHAnsi"/>
          <w:i/>
          <w:iCs/>
          <w:szCs w:val="24"/>
        </w:rPr>
        <w:t>shevut</w:t>
      </w:r>
      <w:r w:rsidR="00336D25">
        <w:rPr>
          <w:rFonts w:asciiTheme="minorHAnsi" w:hAnsiTheme="minorHAnsi" w:cstheme="minorHAnsi"/>
          <w:i/>
          <w:iCs/>
          <w:szCs w:val="24"/>
        </w:rPr>
        <w:t>e</w:t>
      </w:r>
      <w:r w:rsidRPr="00A60DE0">
        <w:rPr>
          <w:rFonts w:asciiTheme="minorHAnsi" w:hAnsiTheme="minorHAnsi" w:cstheme="minorHAnsi"/>
          <w:i/>
          <w:iCs/>
          <w:szCs w:val="24"/>
        </w:rPr>
        <w:t>ikh</w:t>
      </w:r>
      <w:r w:rsidR="00336D25">
        <w:rPr>
          <w:rFonts w:asciiTheme="minorHAnsi" w:hAnsiTheme="minorHAnsi" w:cstheme="minorHAnsi"/>
          <w:szCs w:val="24"/>
        </w:rPr>
        <w:t>,</w:t>
      </w:r>
      <w:r w:rsidRPr="00A60DE0">
        <w:rPr>
          <w:rFonts w:asciiTheme="minorHAnsi" w:hAnsiTheme="minorHAnsi" w:cstheme="minorHAnsi"/>
          <w:szCs w:val="24"/>
        </w:rPr>
        <w:t xml:space="preserve">” remains unclear. A wordplay between the word </w:t>
      </w:r>
      <w:r w:rsidRPr="00A60DE0">
        <w:rPr>
          <w:rFonts w:asciiTheme="minorHAnsi" w:hAnsiTheme="minorHAnsi" w:cstheme="minorHAnsi"/>
          <w:i/>
          <w:iCs/>
          <w:szCs w:val="24"/>
        </w:rPr>
        <w:t>shuv</w:t>
      </w:r>
      <w:r w:rsidRPr="00A60DE0">
        <w:rPr>
          <w:rFonts w:asciiTheme="minorHAnsi" w:hAnsiTheme="minorHAnsi" w:cstheme="minorHAnsi"/>
          <w:szCs w:val="24"/>
        </w:rPr>
        <w:t xml:space="preserve"> (return) and the word </w:t>
      </w:r>
      <w:r w:rsidRPr="00A60DE0">
        <w:rPr>
          <w:rFonts w:asciiTheme="minorHAnsi" w:hAnsiTheme="minorHAnsi" w:cstheme="minorHAnsi"/>
          <w:i/>
          <w:iCs/>
          <w:szCs w:val="24"/>
        </w:rPr>
        <w:t>shvi</w:t>
      </w:r>
      <w:r w:rsidRPr="00A60DE0">
        <w:rPr>
          <w:rFonts w:asciiTheme="minorHAnsi" w:hAnsiTheme="minorHAnsi" w:cstheme="minorHAnsi"/>
          <w:szCs w:val="24"/>
        </w:rPr>
        <w:t xml:space="preserve"> (captive) is common (see e.g. </w:t>
      </w:r>
      <w:r w:rsidRPr="00A60DE0">
        <w:rPr>
          <w:rFonts w:asciiTheme="minorHAnsi" w:hAnsiTheme="minorHAnsi" w:cstheme="minorHAnsi"/>
          <w:i/>
          <w:iCs/>
          <w:szCs w:val="24"/>
        </w:rPr>
        <w:t>Ezekiel</w:t>
      </w:r>
      <w:r w:rsidRPr="00A60DE0">
        <w:rPr>
          <w:rFonts w:asciiTheme="minorHAnsi" w:hAnsiTheme="minorHAnsi" w:cstheme="minorHAnsi"/>
          <w:szCs w:val="24"/>
        </w:rPr>
        <w:t xml:space="preserve"> 16:53; </w:t>
      </w:r>
      <w:r w:rsidRPr="00A60DE0">
        <w:rPr>
          <w:rFonts w:asciiTheme="minorHAnsi" w:hAnsiTheme="minorHAnsi" w:cstheme="minorHAnsi"/>
          <w:i/>
          <w:iCs/>
          <w:szCs w:val="24"/>
        </w:rPr>
        <w:t>Hosea</w:t>
      </w:r>
      <w:r w:rsidRPr="00A60DE0">
        <w:rPr>
          <w:rFonts w:asciiTheme="minorHAnsi" w:hAnsiTheme="minorHAnsi" w:cstheme="minorHAnsi"/>
          <w:szCs w:val="24"/>
        </w:rPr>
        <w:t xml:space="preserve"> 6:11; </w:t>
      </w:r>
      <w:r w:rsidRPr="00A60DE0">
        <w:rPr>
          <w:rFonts w:asciiTheme="minorHAnsi" w:hAnsiTheme="minorHAnsi" w:cstheme="minorHAnsi"/>
          <w:i/>
          <w:iCs/>
          <w:szCs w:val="24"/>
        </w:rPr>
        <w:t>Amos</w:t>
      </w:r>
      <w:r w:rsidRPr="00A60DE0">
        <w:rPr>
          <w:rFonts w:asciiTheme="minorHAnsi" w:hAnsiTheme="minorHAnsi" w:cstheme="minorHAnsi"/>
          <w:szCs w:val="24"/>
        </w:rPr>
        <w:t xml:space="preserve"> 9:14). Sometimes the phrase refers to returning captives (</w:t>
      </w:r>
      <w:r w:rsidRPr="00A60DE0">
        <w:rPr>
          <w:rFonts w:asciiTheme="minorHAnsi" w:hAnsiTheme="minorHAnsi" w:cstheme="minorHAnsi"/>
          <w:i/>
          <w:iCs/>
          <w:szCs w:val="24"/>
        </w:rPr>
        <w:t>Devarim</w:t>
      </w:r>
      <w:r w:rsidRPr="00A60DE0">
        <w:rPr>
          <w:rFonts w:asciiTheme="minorHAnsi" w:hAnsiTheme="minorHAnsi" w:cstheme="minorHAnsi"/>
          <w:szCs w:val="24"/>
        </w:rPr>
        <w:t xml:space="preserve"> 30:3), while on other occasions the context suggests that it means to restore one’s fortune (</w:t>
      </w:r>
      <w:r w:rsidRPr="00A60DE0">
        <w:rPr>
          <w:rFonts w:asciiTheme="minorHAnsi" w:hAnsiTheme="minorHAnsi" w:cstheme="minorHAnsi"/>
          <w:i/>
          <w:iCs/>
          <w:szCs w:val="24"/>
        </w:rPr>
        <w:t>Job</w:t>
      </w:r>
      <w:r w:rsidR="00A96B85">
        <w:rPr>
          <w:rFonts w:asciiTheme="minorHAnsi" w:hAnsiTheme="minorHAnsi" w:cstheme="minorHAnsi"/>
          <w:szCs w:val="24"/>
        </w:rPr>
        <w:t xml:space="preserve"> 42:10</w:t>
      </w:r>
      <w:r w:rsidRPr="00A60DE0">
        <w:rPr>
          <w:rFonts w:asciiTheme="minorHAnsi" w:hAnsiTheme="minorHAnsi" w:cstheme="minorHAnsi"/>
          <w:szCs w:val="24"/>
        </w:rPr>
        <w:t>)</w:t>
      </w:r>
      <w:r w:rsidR="00A96B85">
        <w:rPr>
          <w:rFonts w:asciiTheme="minorHAnsi" w:hAnsiTheme="minorHAnsi" w:cstheme="minorHAnsi"/>
          <w:szCs w:val="24"/>
        </w:rPr>
        <w:t>, as I have translated above.</w:t>
      </w:r>
      <w:r w:rsidRPr="00A60DE0">
        <w:rPr>
          <w:rFonts w:asciiTheme="minorHAnsi" w:hAnsiTheme="minorHAnsi" w:cstheme="minorHAnsi"/>
          <w:szCs w:val="24"/>
        </w:rPr>
        <w:t xml:space="preserve"> It </w:t>
      </w:r>
      <w:r w:rsidR="00A96B85">
        <w:rPr>
          <w:rFonts w:asciiTheme="minorHAnsi" w:hAnsiTheme="minorHAnsi" w:cstheme="minorHAnsi"/>
          <w:szCs w:val="24"/>
        </w:rPr>
        <w:t>seem</w:t>
      </w:r>
      <w:r w:rsidRPr="00A60DE0">
        <w:rPr>
          <w:rFonts w:asciiTheme="minorHAnsi" w:hAnsiTheme="minorHAnsi" w:cstheme="minorHAnsi"/>
          <w:szCs w:val="24"/>
        </w:rPr>
        <w:t>s unlikely that accusation against the false prophets revolves around their inability to return the captives, given that the Judean exile and captivity occur</w:t>
      </w:r>
      <w:r w:rsidR="00A96B85">
        <w:rPr>
          <w:rFonts w:asciiTheme="minorHAnsi" w:hAnsiTheme="minorHAnsi" w:cstheme="minorHAnsi"/>
          <w:szCs w:val="24"/>
        </w:rPr>
        <w:t>s</w:t>
      </w:r>
      <w:r w:rsidRPr="00A60DE0">
        <w:rPr>
          <w:rFonts w:asciiTheme="minorHAnsi" w:hAnsiTheme="minorHAnsi" w:cstheme="minorHAnsi"/>
          <w:szCs w:val="24"/>
        </w:rPr>
        <w:t xml:space="preserve"> only now. Nevertheless, this double entendre hints to the responsibility that the prophets bear for the upcoming exile and captivity of the Judean population. Moshkovitz,</w:t>
      </w:r>
      <w:r w:rsidR="00A96B85">
        <w:rPr>
          <w:rFonts w:asciiTheme="minorHAnsi" w:hAnsiTheme="minorHAnsi" w:cstheme="minorHAnsi"/>
          <w:szCs w:val="24"/>
        </w:rPr>
        <w:t xml:space="preserve"> </w:t>
      </w:r>
      <w:r w:rsidR="00A96B85" w:rsidRPr="00A96B85">
        <w:rPr>
          <w:rFonts w:asciiTheme="minorHAnsi" w:hAnsiTheme="minorHAnsi" w:cstheme="minorHAnsi"/>
          <w:i/>
          <w:iCs/>
          <w:szCs w:val="24"/>
        </w:rPr>
        <w:t>Lamentations</w:t>
      </w:r>
      <w:r w:rsidR="00A96B85">
        <w:rPr>
          <w:rFonts w:asciiTheme="minorHAnsi" w:hAnsiTheme="minorHAnsi" w:cstheme="minorHAnsi"/>
          <w:szCs w:val="24"/>
        </w:rPr>
        <w:t>,</w:t>
      </w:r>
      <w:r w:rsidRPr="00A60DE0">
        <w:rPr>
          <w:rFonts w:asciiTheme="minorHAnsi" w:hAnsiTheme="minorHAnsi" w:cstheme="minorHAnsi"/>
          <w:szCs w:val="24"/>
        </w:rPr>
        <w:t xml:space="preserve"> p. 15</w:t>
      </w:r>
      <w:r w:rsidR="00336D25">
        <w:rPr>
          <w:rFonts w:asciiTheme="minorHAnsi" w:hAnsiTheme="minorHAnsi" w:cstheme="minorHAnsi"/>
          <w:szCs w:val="24"/>
        </w:rPr>
        <w:t>,</w:t>
      </w:r>
      <w:r w:rsidRPr="00A60DE0">
        <w:rPr>
          <w:rFonts w:asciiTheme="minorHAnsi" w:hAnsiTheme="minorHAnsi" w:cstheme="minorHAnsi"/>
          <w:szCs w:val="24"/>
        </w:rPr>
        <w:t xml:space="preserve"> maintains that this phrase suggests the word </w:t>
      </w:r>
      <w:r w:rsidRPr="00565E6A">
        <w:rPr>
          <w:rFonts w:asciiTheme="minorHAnsi" w:hAnsiTheme="minorHAnsi" w:cstheme="minorHAnsi"/>
          <w:i/>
          <w:iCs/>
          <w:szCs w:val="24"/>
        </w:rPr>
        <w:t>teshuva</w:t>
      </w:r>
      <w:r w:rsidRPr="00A60DE0">
        <w:rPr>
          <w:rFonts w:asciiTheme="minorHAnsi" w:hAnsiTheme="minorHAnsi" w:cstheme="minorHAnsi"/>
          <w:szCs w:val="24"/>
        </w:rPr>
        <w:t>, meaning repentance. In this schema, the failure of the prophets includes their incompetence in persuading the people to repent and return to God.</w:t>
      </w:r>
    </w:p>
  </w:footnote>
  <w:footnote w:id="14">
    <w:p w:rsidR="004C4705" w:rsidRPr="00A60DE0" w:rsidRDefault="004C4705" w:rsidP="004C4705">
      <w:pPr>
        <w:pStyle w:val="FootnoteText"/>
        <w:jc w:val="both"/>
        <w:rPr>
          <w:rFonts w:asciiTheme="minorHAnsi" w:hAnsiTheme="minorHAnsi" w:cstheme="minorHAnsi"/>
          <w:szCs w:val="24"/>
        </w:rPr>
      </w:pPr>
      <w:r w:rsidRPr="00A60DE0">
        <w:rPr>
          <w:rStyle w:val="FootnoteReference"/>
          <w:rFonts w:asciiTheme="minorHAnsi" w:hAnsiTheme="minorHAnsi" w:cstheme="minorHAnsi"/>
          <w:szCs w:val="24"/>
        </w:rPr>
        <w:footnoteRef/>
      </w:r>
      <w:r w:rsidRPr="00A60DE0">
        <w:rPr>
          <w:rFonts w:asciiTheme="minorHAnsi" w:hAnsiTheme="minorHAnsi" w:cstheme="minorHAnsi"/>
          <w:szCs w:val="24"/>
        </w:rPr>
        <w:t xml:space="preserve"> Jerusalem’s remedy lies in revealing her sins and returning to God. See </w:t>
      </w:r>
      <w:r w:rsidRPr="00A60DE0">
        <w:rPr>
          <w:rFonts w:asciiTheme="minorHAnsi" w:hAnsiTheme="minorHAnsi" w:cstheme="minorHAnsi"/>
          <w:i/>
          <w:iCs/>
          <w:szCs w:val="24"/>
        </w:rPr>
        <w:t>Hosea</w:t>
      </w:r>
      <w:r w:rsidRPr="00A60DE0">
        <w:rPr>
          <w:rFonts w:asciiTheme="minorHAnsi" w:hAnsiTheme="minorHAnsi" w:cstheme="minorHAnsi"/>
          <w:szCs w:val="24"/>
        </w:rPr>
        <w:t xml:space="preserve"> 6:10-11</w:t>
      </w:r>
      <w:r w:rsidR="00336D25">
        <w:rPr>
          <w:rFonts w:asciiTheme="minorHAnsi" w:hAnsiTheme="minorHAnsi" w:cstheme="minorHAnsi"/>
          <w:szCs w:val="24"/>
        </w:rPr>
        <w:t>,</w:t>
      </w:r>
      <w:r w:rsidRPr="00A60DE0">
        <w:rPr>
          <w:rFonts w:asciiTheme="minorHAnsi" w:hAnsiTheme="minorHAnsi" w:cstheme="minorHAnsi"/>
          <w:szCs w:val="24"/>
        </w:rPr>
        <w:t xml:space="preserve"> whose lexical similarity to our passage supports this assumption.</w:t>
      </w:r>
    </w:p>
  </w:footnote>
  <w:footnote w:id="15">
    <w:p w:rsidR="004C4705" w:rsidRPr="00A60DE0" w:rsidRDefault="004C4705" w:rsidP="004F3E3C">
      <w:pPr>
        <w:pStyle w:val="FootnoteText"/>
        <w:jc w:val="both"/>
        <w:rPr>
          <w:rFonts w:asciiTheme="minorHAnsi" w:hAnsiTheme="minorHAnsi" w:cstheme="minorHAnsi"/>
          <w:szCs w:val="24"/>
        </w:rPr>
      </w:pPr>
      <w:r w:rsidRPr="00A60DE0">
        <w:rPr>
          <w:rStyle w:val="FootnoteReference"/>
          <w:rFonts w:asciiTheme="minorHAnsi" w:hAnsiTheme="minorHAnsi" w:cstheme="minorHAnsi"/>
          <w:szCs w:val="24"/>
        </w:rPr>
        <w:footnoteRef/>
      </w:r>
      <w:r w:rsidRPr="00A60DE0">
        <w:rPr>
          <w:rFonts w:asciiTheme="minorHAnsi" w:hAnsiTheme="minorHAnsi" w:cstheme="minorHAnsi"/>
          <w:szCs w:val="24"/>
        </w:rPr>
        <w:t xml:space="preserve"> </w:t>
      </w:r>
      <w:r w:rsidRPr="00A60DE0">
        <w:rPr>
          <w:rFonts w:asciiTheme="minorHAnsi" w:hAnsiTheme="minorHAnsi" w:cstheme="minorHAnsi"/>
          <w:i/>
          <w:iCs/>
          <w:szCs w:val="24"/>
        </w:rPr>
        <w:t>Devarim</w:t>
      </w:r>
      <w:r w:rsidRPr="00A60DE0">
        <w:rPr>
          <w:rFonts w:asciiTheme="minorHAnsi" w:hAnsiTheme="minorHAnsi" w:cstheme="minorHAnsi"/>
          <w:szCs w:val="24"/>
        </w:rPr>
        <w:t xml:space="preserve"> 18:21-22 a</w:t>
      </w:r>
      <w:r w:rsidR="004F3E3C">
        <w:rPr>
          <w:rFonts w:asciiTheme="minorHAnsi" w:hAnsiTheme="minorHAnsi" w:cstheme="minorHAnsi"/>
          <w:szCs w:val="24"/>
        </w:rPr>
        <w:t>cknowledge</w:t>
      </w:r>
      <w:r w:rsidRPr="00A60DE0">
        <w:rPr>
          <w:rFonts w:asciiTheme="minorHAnsi" w:hAnsiTheme="minorHAnsi" w:cstheme="minorHAnsi"/>
          <w:szCs w:val="24"/>
        </w:rPr>
        <w:t xml:space="preserve">s that recognizing a false prophet represents a difficult challenge. The complicated matter of identifying a prophetic oracle as false arises in several biblical contexts (see e.g. </w:t>
      </w:r>
      <w:r w:rsidRPr="00A60DE0">
        <w:rPr>
          <w:rFonts w:asciiTheme="minorHAnsi" w:hAnsiTheme="minorHAnsi" w:cstheme="minorHAnsi"/>
          <w:i/>
          <w:iCs/>
          <w:szCs w:val="24"/>
        </w:rPr>
        <w:t>I Kings</w:t>
      </w:r>
      <w:r w:rsidRPr="00A60DE0">
        <w:rPr>
          <w:rFonts w:asciiTheme="minorHAnsi" w:hAnsiTheme="minorHAnsi" w:cstheme="minorHAnsi"/>
          <w:szCs w:val="24"/>
        </w:rPr>
        <w:t xml:space="preserve"> 22; </w:t>
      </w:r>
      <w:r w:rsidRPr="00A60DE0">
        <w:rPr>
          <w:rFonts w:asciiTheme="minorHAnsi" w:hAnsiTheme="minorHAnsi" w:cstheme="minorHAnsi"/>
          <w:i/>
          <w:iCs/>
          <w:szCs w:val="24"/>
        </w:rPr>
        <w:t>Jeremiah</w:t>
      </w:r>
      <w:r w:rsidRPr="00A60DE0">
        <w:rPr>
          <w:rFonts w:asciiTheme="minorHAnsi" w:hAnsiTheme="minorHAnsi" w:cstheme="minorHAnsi"/>
          <w:szCs w:val="24"/>
        </w:rPr>
        <w:t xml:space="preserve"> 28).</w:t>
      </w:r>
    </w:p>
  </w:footnote>
  <w:footnote w:id="16">
    <w:p w:rsidR="004C4705" w:rsidRPr="00A60DE0" w:rsidRDefault="004C4705" w:rsidP="00B05854">
      <w:pPr>
        <w:pStyle w:val="FootnoteText"/>
        <w:jc w:val="both"/>
        <w:rPr>
          <w:rFonts w:asciiTheme="minorHAnsi" w:hAnsiTheme="minorHAnsi" w:cstheme="minorHAnsi"/>
          <w:szCs w:val="24"/>
        </w:rPr>
      </w:pPr>
      <w:r w:rsidRPr="00A60DE0">
        <w:rPr>
          <w:rStyle w:val="FootnoteReference"/>
          <w:rFonts w:asciiTheme="minorHAnsi" w:hAnsiTheme="minorHAnsi" w:cstheme="minorHAnsi"/>
          <w:szCs w:val="24"/>
        </w:rPr>
        <w:footnoteRef/>
      </w:r>
      <w:r w:rsidRPr="00A60DE0">
        <w:rPr>
          <w:rFonts w:asciiTheme="minorHAnsi" w:hAnsiTheme="minorHAnsi" w:cstheme="minorHAnsi"/>
          <w:szCs w:val="24"/>
        </w:rPr>
        <w:t xml:space="preserve"> For example, the elderly prophet from Beit El is never called a false prophet, even though the text informs us that he lied (</w:t>
      </w:r>
      <w:r w:rsidRPr="00A60DE0">
        <w:rPr>
          <w:rFonts w:asciiTheme="minorHAnsi" w:hAnsiTheme="minorHAnsi" w:cstheme="minorHAnsi"/>
          <w:i/>
          <w:iCs/>
          <w:szCs w:val="24"/>
        </w:rPr>
        <w:t xml:space="preserve">I Kings </w:t>
      </w:r>
      <w:r w:rsidRPr="00A60DE0">
        <w:rPr>
          <w:rFonts w:asciiTheme="minorHAnsi" w:hAnsiTheme="minorHAnsi" w:cstheme="minorHAnsi"/>
          <w:szCs w:val="24"/>
        </w:rPr>
        <w:t xml:space="preserve">13:19). Nor </w:t>
      </w:r>
      <w:r w:rsidR="00B05854">
        <w:rPr>
          <w:rFonts w:asciiTheme="minorHAnsi" w:hAnsiTheme="minorHAnsi" w:cstheme="minorHAnsi"/>
          <w:szCs w:val="24"/>
        </w:rPr>
        <w:t>does the text refer to</w:t>
      </w:r>
      <w:r w:rsidRPr="00A60DE0">
        <w:rPr>
          <w:rFonts w:asciiTheme="minorHAnsi" w:hAnsiTheme="minorHAnsi" w:cstheme="minorHAnsi"/>
          <w:szCs w:val="24"/>
        </w:rPr>
        <w:t xml:space="preserve"> Hananiah ben Azur</w:t>
      </w:r>
      <w:r w:rsidR="00B05854">
        <w:rPr>
          <w:rFonts w:asciiTheme="minorHAnsi" w:hAnsiTheme="minorHAnsi" w:cstheme="minorHAnsi"/>
          <w:szCs w:val="24"/>
        </w:rPr>
        <w:t xml:space="preserve"> as a false prophet. He </w:t>
      </w:r>
      <w:r w:rsidRPr="00A60DE0">
        <w:rPr>
          <w:rFonts w:asciiTheme="minorHAnsi" w:hAnsiTheme="minorHAnsi" w:cstheme="minorHAnsi"/>
          <w:szCs w:val="24"/>
        </w:rPr>
        <w:t>is simply called “</w:t>
      </w:r>
      <w:r w:rsidRPr="00A60DE0">
        <w:rPr>
          <w:rFonts w:asciiTheme="minorHAnsi" w:hAnsiTheme="minorHAnsi" w:cstheme="minorHAnsi"/>
          <w:i/>
          <w:iCs/>
          <w:szCs w:val="24"/>
        </w:rPr>
        <w:t>ha</w:t>
      </w:r>
      <w:r w:rsidR="00336D25">
        <w:rPr>
          <w:rFonts w:asciiTheme="minorHAnsi" w:hAnsiTheme="minorHAnsi" w:cstheme="minorHAnsi"/>
          <w:i/>
          <w:iCs/>
          <w:szCs w:val="24"/>
        </w:rPr>
        <w:t>-</w:t>
      </w:r>
      <w:r w:rsidRPr="00A60DE0">
        <w:rPr>
          <w:rFonts w:asciiTheme="minorHAnsi" w:hAnsiTheme="minorHAnsi" w:cstheme="minorHAnsi"/>
          <w:i/>
          <w:iCs/>
          <w:szCs w:val="24"/>
        </w:rPr>
        <w:t>navi</w:t>
      </w:r>
      <w:r w:rsidRPr="00A60DE0">
        <w:rPr>
          <w:rFonts w:asciiTheme="minorHAnsi" w:hAnsiTheme="minorHAnsi" w:cstheme="minorHAnsi"/>
          <w:szCs w:val="24"/>
        </w:rPr>
        <w:t>,” (</w:t>
      </w:r>
      <w:r w:rsidRPr="00A60DE0">
        <w:rPr>
          <w:rFonts w:asciiTheme="minorHAnsi" w:hAnsiTheme="minorHAnsi" w:cstheme="minorHAnsi"/>
          <w:i/>
          <w:iCs/>
          <w:szCs w:val="24"/>
        </w:rPr>
        <w:t>Jeremiah</w:t>
      </w:r>
      <w:r w:rsidRPr="00A60DE0">
        <w:rPr>
          <w:rFonts w:asciiTheme="minorHAnsi" w:hAnsiTheme="minorHAnsi" w:cstheme="minorHAnsi"/>
          <w:szCs w:val="24"/>
        </w:rPr>
        <w:t xml:space="preserve"> 28:5)</w:t>
      </w:r>
      <w:r w:rsidR="00B05854">
        <w:rPr>
          <w:rFonts w:asciiTheme="minorHAnsi" w:hAnsiTheme="minorHAnsi" w:cstheme="minorHAnsi"/>
          <w:szCs w:val="24"/>
        </w:rPr>
        <w:t>, which is</w:t>
      </w:r>
      <w:r w:rsidRPr="00A60DE0">
        <w:rPr>
          <w:rFonts w:asciiTheme="minorHAnsi" w:hAnsiTheme="minorHAnsi" w:cstheme="minorHAnsi"/>
          <w:szCs w:val="24"/>
        </w:rPr>
        <w:t xml:space="preserve"> the same title appended to Jeremiah in the chapter.</w:t>
      </w:r>
    </w:p>
  </w:footnote>
  <w:footnote w:id="17">
    <w:p w:rsidR="004C4705" w:rsidRPr="00A60DE0" w:rsidRDefault="004C4705">
      <w:pPr>
        <w:pStyle w:val="FootnoteText"/>
        <w:jc w:val="both"/>
        <w:rPr>
          <w:rFonts w:asciiTheme="minorHAnsi" w:hAnsiTheme="minorHAnsi" w:cstheme="minorHAnsi"/>
          <w:szCs w:val="24"/>
        </w:rPr>
      </w:pPr>
      <w:r w:rsidRPr="00A60DE0">
        <w:rPr>
          <w:rStyle w:val="FootnoteReference"/>
          <w:rFonts w:asciiTheme="minorHAnsi" w:hAnsiTheme="minorHAnsi" w:cstheme="minorHAnsi"/>
          <w:szCs w:val="24"/>
        </w:rPr>
        <w:footnoteRef/>
      </w:r>
      <w:r w:rsidRPr="00A60DE0">
        <w:rPr>
          <w:rFonts w:asciiTheme="minorHAnsi" w:hAnsiTheme="minorHAnsi" w:cstheme="minorHAnsi"/>
          <w:szCs w:val="24"/>
        </w:rPr>
        <w:t xml:space="preserve"> The first story that revolves around a false prophet seems to be that of the elderly prophet from Beit El in </w:t>
      </w:r>
      <w:r w:rsidRPr="00A60DE0">
        <w:rPr>
          <w:rFonts w:asciiTheme="minorHAnsi" w:hAnsiTheme="minorHAnsi" w:cstheme="minorHAnsi"/>
          <w:i/>
          <w:iCs/>
          <w:szCs w:val="24"/>
        </w:rPr>
        <w:t>I</w:t>
      </w:r>
      <w:r w:rsidRPr="00A60DE0">
        <w:rPr>
          <w:rFonts w:asciiTheme="minorHAnsi" w:hAnsiTheme="minorHAnsi" w:cstheme="minorHAnsi"/>
          <w:szCs w:val="24"/>
        </w:rPr>
        <w:t xml:space="preserve"> </w:t>
      </w:r>
      <w:r w:rsidRPr="00A60DE0">
        <w:rPr>
          <w:rFonts w:asciiTheme="minorHAnsi" w:hAnsiTheme="minorHAnsi" w:cstheme="minorHAnsi"/>
          <w:i/>
          <w:iCs/>
          <w:szCs w:val="24"/>
        </w:rPr>
        <w:t>Kings</w:t>
      </w:r>
      <w:r w:rsidRPr="00A60DE0">
        <w:rPr>
          <w:rFonts w:asciiTheme="minorHAnsi" w:hAnsiTheme="minorHAnsi" w:cstheme="minorHAnsi"/>
          <w:szCs w:val="24"/>
        </w:rPr>
        <w:t xml:space="preserve"> 13:11-32. While he is consistently referred to simply as a prophet,</w:t>
      </w:r>
      <w:r w:rsidR="00B05854">
        <w:rPr>
          <w:rFonts w:asciiTheme="minorHAnsi" w:hAnsiTheme="minorHAnsi" w:cstheme="minorHAnsi"/>
          <w:szCs w:val="24"/>
        </w:rPr>
        <w:t xml:space="preserve"> as noted above,</w:t>
      </w:r>
      <w:r w:rsidRPr="00A60DE0">
        <w:rPr>
          <w:rFonts w:asciiTheme="minorHAnsi" w:hAnsiTheme="minorHAnsi" w:cstheme="minorHAnsi"/>
          <w:szCs w:val="24"/>
        </w:rPr>
        <w:t xml:space="preserve"> his connection to the errant shrine in Beit El, his clash with the Judean man of God, and the textual indication that he lies all cohere together to suggest that he is a charlatan. Most biblical interpreters assume this (e.g. Targum</w:t>
      </w:r>
      <w:r w:rsidR="00B05854">
        <w:rPr>
          <w:rFonts w:asciiTheme="minorHAnsi" w:hAnsiTheme="minorHAnsi" w:cstheme="minorHAnsi"/>
          <w:szCs w:val="24"/>
        </w:rPr>
        <w:t xml:space="preserve"> Jonathan</w:t>
      </w:r>
      <w:r w:rsidRPr="00A60DE0">
        <w:rPr>
          <w:rFonts w:asciiTheme="minorHAnsi" w:hAnsiTheme="minorHAnsi" w:cstheme="minorHAnsi"/>
          <w:szCs w:val="24"/>
        </w:rPr>
        <w:t xml:space="preserve">, Rashi, Ralbag, Radak). Nevertheless, it seems that this prophet does receive a true prophecy in </w:t>
      </w:r>
      <w:r w:rsidRPr="00A60DE0">
        <w:rPr>
          <w:rFonts w:asciiTheme="minorHAnsi" w:hAnsiTheme="minorHAnsi" w:cstheme="minorHAnsi"/>
          <w:i/>
          <w:iCs/>
          <w:szCs w:val="24"/>
        </w:rPr>
        <w:t xml:space="preserve">I Kings </w:t>
      </w:r>
      <w:r w:rsidRPr="00A60DE0">
        <w:rPr>
          <w:rFonts w:asciiTheme="minorHAnsi" w:hAnsiTheme="minorHAnsi" w:cstheme="minorHAnsi"/>
          <w:szCs w:val="24"/>
        </w:rPr>
        <w:t>13:20</w:t>
      </w:r>
      <w:r w:rsidR="00336D25">
        <w:rPr>
          <w:rFonts w:asciiTheme="minorHAnsi" w:hAnsiTheme="minorHAnsi" w:cstheme="minorHAnsi"/>
          <w:szCs w:val="24"/>
        </w:rPr>
        <w:t>,</w:t>
      </w:r>
      <w:r w:rsidRPr="00A60DE0">
        <w:rPr>
          <w:rFonts w:asciiTheme="minorHAnsi" w:hAnsiTheme="minorHAnsi" w:cstheme="minorHAnsi"/>
          <w:szCs w:val="24"/>
        </w:rPr>
        <w:t xml:space="preserve"> and some biblical interpreters (e.g. Abravanel) </w:t>
      </w:r>
      <w:r w:rsidR="00336D25">
        <w:rPr>
          <w:rFonts w:asciiTheme="minorHAnsi" w:hAnsiTheme="minorHAnsi" w:cstheme="minorHAnsi"/>
          <w:szCs w:val="24"/>
        </w:rPr>
        <w:t xml:space="preserve">therefore </w:t>
      </w:r>
      <w:r w:rsidRPr="00A60DE0">
        <w:rPr>
          <w:rFonts w:asciiTheme="minorHAnsi" w:hAnsiTheme="minorHAnsi" w:cstheme="minorHAnsi"/>
          <w:szCs w:val="24"/>
        </w:rPr>
        <w:t xml:space="preserve">think otherwise. </w:t>
      </w:r>
      <w:r w:rsidR="00B05854">
        <w:rPr>
          <w:rFonts w:asciiTheme="minorHAnsi" w:hAnsiTheme="minorHAnsi" w:cstheme="minorHAnsi"/>
          <w:szCs w:val="24"/>
        </w:rPr>
        <w:t>For more on this incident</w:t>
      </w:r>
      <w:r w:rsidR="00336D25">
        <w:rPr>
          <w:rFonts w:asciiTheme="minorHAnsi" w:hAnsiTheme="minorHAnsi" w:cstheme="minorHAnsi"/>
          <w:szCs w:val="24"/>
        </w:rPr>
        <w:t>,</w:t>
      </w:r>
      <w:r w:rsidR="00B05854">
        <w:rPr>
          <w:rFonts w:asciiTheme="minorHAnsi" w:hAnsiTheme="minorHAnsi" w:cstheme="minorHAnsi"/>
          <w:szCs w:val="24"/>
        </w:rPr>
        <w:t xml:space="preserve"> see A. Israel, </w:t>
      </w:r>
      <w:r w:rsidR="00B05854" w:rsidRPr="00B05854">
        <w:rPr>
          <w:rFonts w:asciiTheme="minorHAnsi" w:hAnsiTheme="minorHAnsi" w:cstheme="minorHAnsi"/>
          <w:i/>
          <w:iCs/>
          <w:szCs w:val="24"/>
        </w:rPr>
        <w:t xml:space="preserve">I Kings: Torn in Two </w:t>
      </w:r>
      <w:r w:rsidR="00B05854">
        <w:rPr>
          <w:rFonts w:asciiTheme="minorHAnsi" w:hAnsiTheme="minorHAnsi" w:cstheme="minorHAnsi"/>
          <w:szCs w:val="24"/>
        </w:rPr>
        <w:t>(Mag</w:t>
      </w:r>
      <w:r w:rsidR="00336D25">
        <w:rPr>
          <w:rFonts w:asciiTheme="minorHAnsi" w:hAnsiTheme="minorHAnsi" w:cstheme="minorHAnsi"/>
          <w:szCs w:val="24"/>
        </w:rPr>
        <w:t>g</w:t>
      </w:r>
      <w:r w:rsidR="00B05854">
        <w:rPr>
          <w:rFonts w:asciiTheme="minorHAnsi" w:hAnsiTheme="minorHAnsi" w:cstheme="minorHAnsi"/>
          <w:szCs w:val="24"/>
        </w:rPr>
        <w:t>id</w:t>
      </w:r>
      <w:r w:rsidR="00336D25">
        <w:rPr>
          <w:rFonts w:asciiTheme="minorHAnsi" w:hAnsiTheme="minorHAnsi" w:cstheme="minorHAnsi"/>
          <w:szCs w:val="24"/>
        </w:rPr>
        <w:t>,</w:t>
      </w:r>
      <w:r w:rsidR="00B05854">
        <w:rPr>
          <w:rFonts w:asciiTheme="minorHAnsi" w:hAnsiTheme="minorHAnsi" w:cstheme="minorHAnsi"/>
          <w:szCs w:val="24"/>
        </w:rPr>
        <w:t xml:space="preserve"> 2013), pp. 171-180</w:t>
      </w:r>
      <w:r w:rsidRPr="00A60DE0">
        <w:rPr>
          <w:rFonts w:asciiTheme="minorHAnsi" w:hAnsiTheme="minorHAnsi" w:cstheme="minorHAnsi"/>
          <w:szCs w:val="24"/>
        </w:rPr>
        <w:t>.</w:t>
      </w:r>
    </w:p>
  </w:footnote>
  <w:footnote w:id="18">
    <w:p w:rsidR="004C4705" w:rsidRPr="00A60DE0" w:rsidRDefault="004C4705" w:rsidP="004C4705">
      <w:pPr>
        <w:pStyle w:val="FootnoteText"/>
        <w:jc w:val="both"/>
        <w:rPr>
          <w:rFonts w:asciiTheme="minorHAnsi" w:hAnsiTheme="minorHAnsi" w:cstheme="minorHAnsi"/>
          <w:szCs w:val="24"/>
        </w:rPr>
      </w:pPr>
      <w:r w:rsidRPr="00A60DE0">
        <w:rPr>
          <w:rStyle w:val="FootnoteReference"/>
          <w:rFonts w:asciiTheme="minorHAnsi" w:hAnsiTheme="minorHAnsi" w:cstheme="minorHAnsi"/>
          <w:szCs w:val="24"/>
        </w:rPr>
        <w:footnoteRef/>
      </w:r>
      <w:r w:rsidRPr="00A60DE0">
        <w:rPr>
          <w:rFonts w:asciiTheme="minorHAnsi" w:hAnsiTheme="minorHAnsi" w:cstheme="minorHAnsi"/>
          <w:szCs w:val="24"/>
        </w:rPr>
        <w:t xml:space="preserve"> The description of the false and misleading prophecies in </w:t>
      </w:r>
      <w:r w:rsidRPr="00A60DE0">
        <w:rPr>
          <w:rFonts w:asciiTheme="minorHAnsi" w:hAnsiTheme="minorHAnsi" w:cstheme="minorHAnsi"/>
          <w:i/>
          <w:iCs/>
          <w:szCs w:val="24"/>
        </w:rPr>
        <w:t>Eikha</w:t>
      </w:r>
      <w:r w:rsidRPr="00A60DE0">
        <w:rPr>
          <w:rFonts w:asciiTheme="minorHAnsi" w:hAnsiTheme="minorHAnsi" w:cstheme="minorHAnsi"/>
          <w:szCs w:val="24"/>
        </w:rPr>
        <w:t xml:space="preserve"> 2:14 coheres linguistically with several passages in these prophetic books. See</w:t>
      </w:r>
      <w:r w:rsidR="00B05854">
        <w:rPr>
          <w:rFonts w:asciiTheme="minorHAnsi" w:hAnsiTheme="minorHAnsi" w:cstheme="minorHAnsi"/>
          <w:szCs w:val="24"/>
        </w:rPr>
        <w:t xml:space="preserve"> e.g.</w:t>
      </w:r>
      <w:r w:rsidRPr="00A60DE0">
        <w:rPr>
          <w:rFonts w:asciiTheme="minorHAnsi" w:hAnsiTheme="minorHAnsi" w:cstheme="minorHAnsi"/>
          <w:szCs w:val="24"/>
        </w:rPr>
        <w:t xml:space="preserve"> </w:t>
      </w:r>
      <w:r w:rsidRPr="00A60DE0">
        <w:rPr>
          <w:rFonts w:asciiTheme="minorHAnsi" w:hAnsiTheme="minorHAnsi" w:cstheme="minorHAnsi"/>
          <w:i/>
          <w:iCs/>
          <w:szCs w:val="24"/>
        </w:rPr>
        <w:t>Jeremiah</w:t>
      </w:r>
      <w:r w:rsidRPr="00A60DE0">
        <w:rPr>
          <w:rFonts w:asciiTheme="minorHAnsi" w:hAnsiTheme="minorHAnsi" w:cstheme="minorHAnsi"/>
          <w:szCs w:val="24"/>
        </w:rPr>
        <w:t xml:space="preserve"> 23:12-13 and </w:t>
      </w:r>
      <w:r w:rsidRPr="00A60DE0">
        <w:rPr>
          <w:rFonts w:asciiTheme="minorHAnsi" w:hAnsiTheme="minorHAnsi" w:cstheme="minorHAnsi"/>
          <w:i/>
          <w:iCs/>
          <w:szCs w:val="24"/>
        </w:rPr>
        <w:t>Ezekiel</w:t>
      </w:r>
      <w:r w:rsidRPr="00A60DE0">
        <w:rPr>
          <w:rFonts w:asciiTheme="minorHAnsi" w:hAnsiTheme="minorHAnsi" w:cstheme="minorHAnsi"/>
          <w:szCs w:val="24"/>
        </w:rPr>
        <w:t xml:space="preserve"> 13:6-16.</w:t>
      </w:r>
    </w:p>
  </w:footnote>
  <w:footnote w:id="19">
    <w:p w:rsidR="004C4705" w:rsidRPr="00A60DE0" w:rsidRDefault="004C4705" w:rsidP="00B05854">
      <w:pPr>
        <w:pStyle w:val="FootnoteText"/>
        <w:jc w:val="both"/>
        <w:rPr>
          <w:rFonts w:asciiTheme="minorHAnsi" w:hAnsiTheme="minorHAnsi" w:cstheme="minorHAnsi"/>
          <w:szCs w:val="24"/>
        </w:rPr>
      </w:pPr>
      <w:r w:rsidRPr="00A60DE0">
        <w:rPr>
          <w:rStyle w:val="FootnoteReference"/>
          <w:rFonts w:asciiTheme="minorHAnsi" w:hAnsiTheme="minorHAnsi" w:cstheme="minorHAnsi"/>
          <w:szCs w:val="24"/>
        </w:rPr>
        <w:footnoteRef/>
      </w:r>
      <w:r w:rsidRPr="00A60DE0">
        <w:rPr>
          <w:rFonts w:asciiTheme="minorHAnsi" w:hAnsiTheme="minorHAnsi" w:cstheme="minorHAnsi"/>
          <w:szCs w:val="24"/>
        </w:rPr>
        <w:t xml:space="preserve"> </w:t>
      </w:r>
      <w:r w:rsidR="00B05854">
        <w:rPr>
          <w:rFonts w:asciiTheme="minorHAnsi" w:hAnsiTheme="minorHAnsi" w:cstheme="minorHAnsi"/>
          <w:szCs w:val="24"/>
        </w:rPr>
        <w:t>E.g.</w:t>
      </w:r>
      <w:r w:rsidRPr="00A60DE0">
        <w:rPr>
          <w:rFonts w:asciiTheme="minorHAnsi" w:hAnsiTheme="minorHAnsi" w:cstheme="minorHAnsi"/>
          <w:szCs w:val="24"/>
        </w:rPr>
        <w:t xml:space="preserve"> </w:t>
      </w:r>
      <w:r w:rsidRPr="00A60DE0">
        <w:rPr>
          <w:rFonts w:asciiTheme="minorHAnsi" w:hAnsiTheme="minorHAnsi" w:cstheme="minorHAnsi"/>
          <w:i/>
          <w:iCs/>
          <w:szCs w:val="24"/>
        </w:rPr>
        <w:t>I Kings</w:t>
      </w:r>
      <w:r w:rsidRPr="00A60DE0">
        <w:rPr>
          <w:rFonts w:asciiTheme="minorHAnsi" w:hAnsiTheme="minorHAnsi" w:cstheme="minorHAnsi"/>
          <w:szCs w:val="24"/>
        </w:rPr>
        <w:t xml:space="preserve"> 22:5-14; </w:t>
      </w:r>
      <w:r w:rsidRPr="00A60DE0">
        <w:rPr>
          <w:rFonts w:asciiTheme="minorHAnsi" w:hAnsiTheme="minorHAnsi" w:cstheme="minorHAnsi"/>
          <w:i/>
          <w:iCs/>
          <w:szCs w:val="24"/>
        </w:rPr>
        <w:t>Amos</w:t>
      </w:r>
      <w:r w:rsidR="00B05854">
        <w:rPr>
          <w:rFonts w:asciiTheme="minorHAnsi" w:hAnsiTheme="minorHAnsi" w:cstheme="minorHAnsi"/>
          <w:szCs w:val="24"/>
        </w:rPr>
        <w:t xml:space="preserve"> 7:12-15</w:t>
      </w:r>
      <w:r w:rsidRPr="00A60DE0">
        <w:rPr>
          <w:rFonts w:asciiTheme="minorHAnsi" w:hAnsiTheme="minorHAnsi" w:cstheme="minorHAnsi"/>
          <w:szCs w:val="24"/>
        </w:rPr>
        <w:t>.</w:t>
      </w:r>
    </w:p>
  </w:footnote>
  <w:footnote w:id="20">
    <w:p w:rsidR="004C4705" w:rsidRPr="00A60DE0" w:rsidRDefault="004C4705" w:rsidP="004C4705">
      <w:pPr>
        <w:pStyle w:val="FootnoteText"/>
        <w:jc w:val="both"/>
        <w:rPr>
          <w:rFonts w:asciiTheme="minorHAnsi" w:hAnsiTheme="minorHAnsi" w:cstheme="minorHAnsi"/>
          <w:szCs w:val="24"/>
        </w:rPr>
      </w:pPr>
      <w:r w:rsidRPr="00A60DE0">
        <w:rPr>
          <w:rStyle w:val="FootnoteReference"/>
          <w:rFonts w:asciiTheme="minorHAnsi" w:hAnsiTheme="minorHAnsi" w:cstheme="minorHAnsi"/>
          <w:szCs w:val="24"/>
        </w:rPr>
        <w:footnoteRef/>
      </w:r>
      <w:r w:rsidRPr="00A60DE0">
        <w:rPr>
          <w:rFonts w:asciiTheme="minorHAnsi" w:hAnsiTheme="minorHAnsi" w:cstheme="minorHAnsi"/>
          <w:szCs w:val="24"/>
        </w:rPr>
        <w:t xml:space="preserve"> For example, some of the prophecies issued with respect to Babel (e.g. </w:t>
      </w:r>
      <w:r w:rsidRPr="00A60DE0">
        <w:rPr>
          <w:rFonts w:asciiTheme="minorHAnsi" w:hAnsiTheme="minorHAnsi" w:cstheme="minorHAnsi"/>
          <w:i/>
          <w:iCs/>
          <w:szCs w:val="24"/>
        </w:rPr>
        <w:t xml:space="preserve">Jeremiah </w:t>
      </w:r>
      <w:r w:rsidRPr="00A60DE0">
        <w:rPr>
          <w:rFonts w:asciiTheme="minorHAnsi" w:hAnsiTheme="minorHAnsi" w:cstheme="minorHAnsi"/>
          <w:szCs w:val="24"/>
        </w:rPr>
        <w:t>27:14, 16; 37:19) likely rely on the prophet’s assessment of current events and his analysis of Babel’s strength and power.</w:t>
      </w:r>
    </w:p>
  </w:footnote>
  <w:footnote w:id="21">
    <w:p w:rsidR="004C4705" w:rsidRPr="00A60DE0" w:rsidRDefault="004C4705" w:rsidP="006116E5">
      <w:pPr>
        <w:pStyle w:val="FootnoteText"/>
        <w:jc w:val="both"/>
        <w:rPr>
          <w:rFonts w:asciiTheme="minorHAnsi" w:hAnsiTheme="minorHAnsi" w:cstheme="minorHAnsi"/>
          <w:szCs w:val="24"/>
        </w:rPr>
      </w:pPr>
      <w:r w:rsidRPr="00A60DE0">
        <w:rPr>
          <w:rStyle w:val="FootnoteReference"/>
          <w:rFonts w:asciiTheme="minorHAnsi" w:hAnsiTheme="minorHAnsi" w:cstheme="minorHAnsi"/>
          <w:szCs w:val="24"/>
        </w:rPr>
        <w:footnoteRef/>
      </w:r>
      <w:r w:rsidR="006116E5">
        <w:rPr>
          <w:rFonts w:asciiTheme="minorHAnsi" w:hAnsiTheme="minorHAnsi" w:cstheme="minorHAnsi"/>
          <w:szCs w:val="24"/>
        </w:rPr>
        <w:t xml:space="preserve"> E.g. </w:t>
      </w:r>
      <w:r w:rsidRPr="00A60DE0">
        <w:rPr>
          <w:rFonts w:asciiTheme="minorHAnsi" w:hAnsiTheme="minorHAnsi" w:cstheme="minorHAnsi"/>
          <w:i/>
          <w:iCs/>
          <w:szCs w:val="24"/>
        </w:rPr>
        <w:t>Jeremiah</w:t>
      </w:r>
      <w:r w:rsidRPr="00A60DE0">
        <w:rPr>
          <w:rFonts w:asciiTheme="minorHAnsi" w:hAnsiTheme="minorHAnsi" w:cstheme="minorHAnsi"/>
          <w:szCs w:val="24"/>
        </w:rPr>
        <w:t xml:space="preserve"> 23:14, 26-27, 32</w:t>
      </w:r>
      <w:r w:rsidR="006116E5">
        <w:rPr>
          <w:rFonts w:asciiTheme="minorHAnsi" w:hAnsiTheme="minorHAnsi" w:cstheme="minorHAnsi"/>
          <w:szCs w:val="24"/>
        </w:rPr>
        <w:t>.</w:t>
      </w:r>
    </w:p>
  </w:footnote>
  <w:footnote w:id="22">
    <w:p w:rsidR="004C4705" w:rsidRPr="00A60DE0" w:rsidRDefault="004C4705" w:rsidP="004C4705">
      <w:pPr>
        <w:pStyle w:val="FootnoteText"/>
        <w:jc w:val="both"/>
        <w:rPr>
          <w:rFonts w:asciiTheme="minorHAnsi" w:hAnsiTheme="minorHAnsi" w:cstheme="minorHAnsi"/>
          <w:szCs w:val="24"/>
        </w:rPr>
      </w:pPr>
      <w:r w:rsidRPr="00A60DE0">
        <w:rPr>
          <w:rStyle w:val="FootnoteReference"/>
          <w:rFonts w:asciiTheme="minorHAnsi" w:hAnsiTheme="minorHAnsi" w:cstheme="minorHAnsi"/>
          <w:szCs w:val="24"/>
        </w:rPr>
        <w:footnoteRef/>
      </w:r>
      <w:r w:rsidRPr="00A60DE0">
        <w:rPr>
          <w:rFonts w:asciiTheme="minorHAnsi" w:hAnsiTheme="minorHAnsi" w:cstheme="minorHAnsi"/>
          <w:szCs w:val="24"/>
        </w:rPr>
        <w:t xml:space="preserve"> </w:t>
      </w:r>
      <w:r w:rsidR="006116E5">
        <w:rPr>
          <w:rFonts w:asciiTheme="minorHAnsi" w:hAnsiTheme="minorHAnsi" w:cstheme="minorHAnsi"/>
          <w:szCs w:val="24"/>
        </w:rPr>
        <w:t xml:space="preserve">E.g. </w:t>
      </w:r>
      <w:r w:rsidRPr="00A60DE0">
        <w:rPr>
          <w:rFonts w:asciiTheme="minorHAnsi" w:hAnsiTheme="minorHAnsi" w:cstheme="minorHAnsi"/>
          <w:i/>
          <w:iCs/>
          <w:szCs w:val="24"/>
        </w:rPr>
        <w:t>Jeremiah</w:t>
      </w:r>
      <w:r w:rsidRPr="00A60DE0">
        <w:rPr>
          <w:rFonts w:asciiTheme="minorHAnsi" w:hAnsiTheme="minorHAnsi" w:cstheme="minorHAnsi"/>
          <w:szCs w:val="24"/>
        </w:rPr>
        <w:t xml:space="preserve"> 23:13.</w:t>
      </w:r>
    </w:p>
  </w:footnote>
  <w:footnote w:id="23">
    <w:p w:rsidR="004C4705" w:rsidRPr="00A60DE0" w:rsidRDefault="004C4705" w:rsidP="00B4338A">
      <w:pPr>
        <w:pStyle w:val="FootnoteText"/>
        <w:jc w:val="both"/>
        <w:rPr>
          <w:rFonts w:asciiTheme="minorHAnsi" w:hAnsiTheme="minorHAnsi" w:cstheme="minorHAnsi"/>
          <w:szCs w:val="24"/>
        </w:rPr>
      </w:pPr>
      <w:r w:rsidRPr="00A60DE0">
        <w:rPr>
          <w:rStyle w:val="FootnoteReference"/>
          <w:rFonts w:asciiTheme="minorHAnsi" w:hAnsiTheme="minorHAnsi" w:cstheme="minorHAnsi"/>
          <w:szCs w:val="24"/>
        </w:rPr>
        <w:footnoteRef/>
      </w:r>
      <w:r w:rsidRPr="00A60DE0">
        <w:rPr>
          <w:rFonts w:asciiTheme="minorHAnsi" w:hAnsiTheme="minorHAnsi" w:cstheme="minorHAnsi"/>
          <w:szCs w:val="24"/>
        </w:rPr>
        <w:t xml:space="preserve"> </w:t>
      </w:r>
      <w:r w:rsidR="006116E5">
        <w:rPr>
          <w:rFonts w:asciiTheme="minorHAnsi" w:hAnsiTheme="minorHAnsi" w:cstheme="minorHAnsi"/>
          <w:szCs w:val="24"/>
        </w:rPr>
        <w:t>It is unclear who</w:t>
      </w:r>
      <w:r w:rsidR="00B4338A">
        <w:rPr>
          <w:rFonts w:asciiTheme="minorHAnsi" w:hAnsiTheme="minorHAnsi" w:cstheme="minorHAnsi"/>
          <w:szCs w:val="24"/>
        </w:rPr>
        <w:t xml:space="preserve"> exactly</w:t>
      </w:r>
      <w:r w:rsidR="006116E5">
        <w:rPr>
          <w:rFonts w:asciiTheme="minorHAnsi" w:hAnsiTheme="minorHAnsi" w:cstheme="minorHAnsi"/>
          <w:szCs w:val="24"/>
        </w:rPr>
        <w:t xml:space="preserve"> speaks the “false” words of </w:t>
      </w:r>
      <w:r w:rsidR="006116E5" w:rsidRPr="006116E5">
        <w:rPr>
          <w:rFonts w:asciiTheme="minorHAnsi" w:hAnsiTheme="minorHAnsi" w:cstheme="minorHAnsi"/>
          <w:i/>
          <w:iCs/>
          <w:szCs w:val="24"/>
        </w:rPr>
        <w:t>Jeremiah</w:t>
      </w:r>
      <w:r w:rsidR="006116E5">
        <w:rPr>
          <w:rFonts w:asciiTheme="minorHAnsi" w:hAnsiTheme="minorHAnsi" w:cstheme="minorHAnsi"/>
          <w:szCs w:val="24"/>
        </w:rPr>
        <w:t xml:space="preserve"> 7:4. </w:t>
      </w:r>
      <w:r w:rsidR="00B4338A">
        <w:rPr>
          <w:rFonts w:asciiTheme="minorHAnsi" w:hAnsiTheme="minorHAnsi" w:cstheme="minorHAnsi"/>
          <w:szCs w:val="24"/>
        </w:rPr>
        <w:t>W</w:t>
      </w:r>
      <w:r w:rsidR="006116E5">
        <w:rPr>
          <w:rFonts w:asciiTheme="minorHAnsi" w:hAnsiTheme="minorHAnsi" w:cstheme="minorHAnsi"/>
          <w:szCs w:val="24"/>
        </w:rPr>
        <w:t>ord</w:t>
      </w:r>
      <w:r w:rsidR="00B4338A">
        <w:rPr>
          <w:rFonts w:asciiTheme="minorHAnsi" w:hAnsiTheme="minorHAnsi" w:cstheme="minorHAnsi"/>
          <w:szCs w:val="24"/>
        </w:rPr>
        <w:t>s of</w:t>
      </w:r>
      <w:r w:rsidR="006116E5">
        <w:rPr>
          <w:rFonts w:asciiTheme="minorHAnsi" w:hAnsiTheme="minorHAnsi" w:cstheme="minorHAnsi"/>
          <w:szCs w:val="24"/>
        </w:rPr>
        <w:t xml:space="preserve"> </w:t>
      </w:r>
      <w:r w:rsidR="006116E5" w:rsidRPr="006116E5">
        <w:rPr>
          <w:rFonts w:asciiTheme="minorHAnsi" w:hAnsiTheme="minorHAnsi" w:cstheme="minorHAnsi"/>
          <w:i/>
          <w:iCs/>
          <w:szCs w:val="24"/>
        </w:rPr>
        <w:t>sheker</w:t>
      </w:r>
      <w:r w:rsidR="00B4338A">
        <w:rPr>
          <w:rFonts w:asciiTheme="minorHAnsi" w:hAnsiTheme="minorHAnsi" w:cstheme="minorHAnsi"/>
          <w:szCs w:val="24"/>
        </w:rPr>
        <w:t xml:space="preserve"> are</w:t>
      </w:r>
      <w:r w:rsidR="006116E5">
        <w:rPr>
          <w:rFonts w:asciiTheme="minorHAnsi" w:hAnsiTheme="minorHAnsi" w:cstheme="minorHAnsi"/>
          <w:szCs w:val="24"/>
        </w:rPr>
        <w:t xml:space="preserve"> often associated with false prophets (e.g. </w:t>
      </w:r>
      <w:r w:rsidR="006116E5" w:rsidRPr="00B4338A">
        <w:rPr>
          <w:rFonts w:asciiTheme="minorHAnsi" w:hAnsiTheme="minorHAnsi" w:cstheme="minorHAnsi"/>
          <w:i/>
          <w:iCs/>
          <w:szCs w:val="24"/>
        </w:rPr>
        <w:t>Jeremiah</w:t>
      </w:r>
      <w:r w:rsidR="006116E5">
        <w:rPr>
          <w:rFonts w:asciiTheme="minorHAnsi" w:hAnsiTheme="minorHAnsi" w:cstheme="minorHAnsi"/>
          <w:szCs w:val="24"/>
        </w:rPr>
        <w:t xml:space="preserve"> 5:31; 14:14). See also</w:t>
      </w:r>
      <w:r w:rsidRPr="00A60DE0">
        <w:rPr>
          <w:rFonts w:asciiTheme="minorHAnsi" w:hAnsiTheme="minorHAnsi" w:cstheme="minorHAnsi"/>
          <w:szCs w:val="24"/>
        </w:rPr>
        <w:t xml:space="preserve"> the role of the “prophets” in the continuation of </w:t>
      </w:r>
      <w:r w:rsidR="00B4338A" w:rsidRPr="00B4338A">
        <w:rPr>
          <w:rFonts w:asciiTheme="minorHAnsi" w:hAnsiTheme="minorHAnsi" w:cstheme="minorHAnsi"/>
          <w:i/>
          <w:iCs/>
          <w:szCs w:val="24"/>
        </w:rPr>
        <w:t>Jeremiah</w:t>
      </w:r>
      <w:r w:rsidR="00B4338A">
        <w:rPr>
          <w:rFonts w:asciiTheme="minorHAnsi" w:hAnsiTheme="minorHAnsi" w:cstheme="minorHAnsi"/>
          <w:szCs w:val="24"/>
        </w:rPr>
        <w:t xml:space="preserve"> 7, which takes place</w:t>
      </w:r>
      <w:r w:rsidRPr="00A60DE0">
        <w:rPr>
          <w:rFonts w:asciiTheme="minorHAnsi" w:hAnsiTheme="minorHAnsi" w:cstheme="minorHAnsi"/>
          <w:szCs w:val="24"/>
        </w:rPr>
        <w:t xml:space="preserve"> in </w:t>
      </w:r>
      <w:r w:rsidRPr="00A60DE0">
        <w:rPr>
          <w:rFonts w:asciiTheme="minorHAnsi" w:hAnsiTheme="minorHAnsi" w:cstheme="minorHAnsi"/>
          <w:i/>
          <w:iCs/>
          <w:szCs w:val="24"/>
        </w:rPr>
        <w:t>Jeremiah</w:t>
      </w:r>
      <w:r w:rsidRPr="00A60DE0">
        <w:rPr>
          <w:rFonts w:asciiTheme="minorHAnsi" w:hAnsiTheme="minorHAnsi" w:cstheme="minorHAnsi"/>
          <w:szCs w:val="24"/>
        </w:rPr>
        <w:t xml:space="preserve"> 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7393241"/>
      <w:docPartObj>
        <w:docPartGallery w:val="Page Numbers (Top of Page)"/>
        <w:docPartUnique/>
      </w:docPartObj>
    </w:sdtPr>
    <w:sdtEndPr>
      <w:rPr>
        <w:noProof/>
      </w:rPr>
    </w:sdtEndPr>
    <w:sdtContent>
      <w:p w:rsidR="004C4705" w:rsidRDefault="004C4705" w:rsidP="004C4705">
        <w:pPr>
          <w:pStyle w:val="Header"/>
          <w:ind w:left="4680" w:firstLine="3960"/>
        </w:pPr>
        <w:r>
          <w:fldChar w:fldCharType="begin"/>
        </w:r>
        <w:r>
          <w:instrText xml:space="preserve"> PAGE   \* MERGEFORMAT </w:instrText>
        </w:r>
        <w:r>
          <w:fldChar w:fldCharType="separate"/>
        </w:r>
        <w:r w:rsidR="00142DE9">
          <w:rPr>
            <w:noProof/>
          </w:rPr>
          <w:t>3</w:t>
        </w:r>
        <w:r>
          <w:rPr>
            <w:noProof/>
          </w:rPr>
          <w:fldChar w:fldCharType="end"/>
        </w:r>
      </w:p>
    </w:sdtContent>
  </w:sdt>
  <w:p w:rsidR="004C4705" w:rsidRDefault="004C47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AD4"/>
    <w:rsid w:val="00142DE9"/>
    <w:rsid w:val="00160008"/>
    <w:rsid w:val="001802B3"/>
    <w:rsid w:val="001F387C"/>
    <w:rsid w:val="002B7A32"/>
    <w:rsid w:val="002C07F0"/>
    <w:rsid w:val="00336D25"/>
    <w:rsid w:val="0041562E"/>
    <w:rsid w:val="00474473"/>
    <w:rsid w:val="004C4705"/>
    <w:rsid w:val="004F3E3C"/>
    <w:rsid w:val="00522A9C"/>
    <w:rsid w:val="00565E6A"/>
    <w:rsid w:val="005A2481"/>
    <w:rsid w:val="005F65A0"/>
    <w:rsid w:val="00604CF8"/>
    <w:rsid w:val="006116E5"/>
    <w:rsid w:val="006618D6"/>
    <w:rsid w:val="006E7A99"/>
    <w:rsid w:val="00807A5F"/>
    <w:rsid w:val="008E3BC8"/>
    <w:rsid w:val="009257B0"/>
    <w:rsid w:val="00934043"/>
    <w:rsid w:val="009E1AD4"/>
    <w:rsid w:val="00A256DC"/>
    <w:rsid w:val="00A60DE0"/>
    <w:rsid w:val="00A622A1"/>
    <w:rsid w:val="00A70354"/>
    <w:rsid w:val="00A857AE"/>
    <w:rsid w:val="00A96B85"/>
    <w:rsid w:val="00AF746E"/>
    <w:rsid w:val="00B05854"/>
    <w:rsid w:val="00B2292A"/>
    <w:rsid w:val="00B30408"/>
    <w:rsid w:val="00B4338A"/>
    <w:rsid w:val="00B6589B"/>
    <w:rsid w:val="00B86838"/>
    <w:rsid w:val="00DC6A9E"/>
    <w:rsid w:val="00DE3556"/>
    <w:rsid w:val="00E048FE"/>
    <w:rsid w:val="00E457F4"/>
    <w:rsid w:val="00F032DB"/>
    <w:rsid w:val="00FD6C2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6D8C91-5349-4824-B8F7-057606FEC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47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4C4705"/>
    <w:pPr>
      <w:spacing w:after="0" w:line="240" w:lineRule="auto"/>
    </w:pPr>
    <w:rPr>
      <w:rFonts w:ascii="Arial" w:hAnsi="Arial"/>
      <w:sz w:val="24"/>
      <w:szCs w:val="20"/>
    </w:rPr>
  </w:style>
  <w:style w:type="character" w:customStyle="1" w:styleId="FootnoteTextChar">
    <w:name w:val="Footnote Text Char"/>
    <w:basedOn w:val="DefaultParagraphFont"/>
    <w:link w:val="FootnoteText"/>
    <w:rsid w:val="004C4705"/>
    <w:rPr>
      <w:rFonts w:ascii="Arial" w:hAnsi="Arial"/>
      <w:sz w:val="24"/>
      <w:szCs w:val="20"/>
    </w:rPr>
  </w:style>
  <w:style w:type="character" w:styleId="FootnoteReference">
    <w:name w:val="footnote reference"/>
    <w:basedOn w:val="DefaultParagraphFont"/>
    <w:unhideWhenUsed/>
    <w:rsid w:val="004C4705"/>
    <w:rPr>
      <w:vertAlign w:val="superscript"/>
    </w:rPr>
  </w:style>
  <w:style w:type="paragraph" w:styleId="Header">
    <w:name w:val="header"/>
    <w:basedOn w:val="Normal"/>
    <w:link w:val="HeaderChar"/>
    <w:uiPriority w:val="99"/>
    <w:unhideWhenUsed/>
    <w:rsid w:val="004C47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705"/>
  </w:style>
  <w:style w:type="paragraph" w:styleId="Footer">
    <w:name w:val="footer"/>
    <w:basedOn w:val="Normal"/>
    <w:link w:val="FooterChar"/>
    <w:uiPriority w:val="99"/>
    <w:unhideWhenUsed/>
    <w:rsid w:val="004C47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705"/>
  </w:style>
  <w:style w:type="paragraph" w:styleId="BalloonText">
    <w:name w:val="Balloon Text"/>
    <w:basedOn w:val="Normal"/>
    <w:link w:val="BalloonTextChar"/>
    <w:uiPriority w:val="99"/>
    <w:semiHidden/>
    <w:unhideWhenUsed/>
    <w:rsid w:val="00565E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E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2186</Words>
  <Characters>12464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Ziegler</dc:creator>
  <cp:keywords/>
  <dc:description/>
  <cp:lastModifiedBy>ציטיז גילה</cp:lastModifiedBy>
  <cp:revision>2</cp:revision>
  <dcterms:created xsi:type="dcterms:W3CDTF">2018-06-04T10:21:00Z</dcterms:created>
  <dcterms:modified xsi:type="dcterms:W3CDTF">2018-06-04T10:21:00Z</dcterms:modified>
</cp:coreProperties>
</file>