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8E8" w:rsidRPr="007918E8" w:rsidRDefault="007918E8" w:rsidP="007918E8">
      <w:pPr>
        <w:spacing w:line="360" w:lineRule="auto"/>
        <w:rPr>
          <w:rFonts w:ascii="David" w:hAnsi="David" w:cs="David"/>
          <w:b/>
          <w:bCs/>
          <w:i/>
          <w:iCs/>
          <w:sz w:val="32"/>
          <w:szCs w:val="32"/>
          <w:u w:val="single"/>
          <w:rtl/>
        </w:rPr>
      </w:pPr>
      <w:r w:rsidRPr="007918E8">
        <w:rPr>
          <w:rFonts w:ascii="David" w:hAnsi="David" w:cs="David"/>
          <w:b/>
          <w:bCs/>
          <w:i/>
          <w:iCs/>
          <w:sz w:val="32"/>
          <w:szCs w:val="32"/>
          <w:u w:val="single"/>
          <w:rtl/>
        </w:rPr>
        <w:t>תודעת ההיסטוריה - הדרך לידיעת ה' (ירמיהו ב')</w:t>
      </w:r>
    </w:p>
    <w:p w:rsidR="007918E8" w:rsidRPr="002B64B2" w:rsidRDefault="002B64B2" w:rsidP="007918E8">
      <w:pPr>
        <w:spacing w:line="360" w:lineRule="auto"/>
        <w:rPr>
          <w:rFonts w:ascii="David" w:hAnsi="David" w:cs="David"/>
          <w:b/>
          <w:bCs/>
          <w:sz w:val="28"/>
          <w:szCs w:val="28"/>
          <w:u w:val="single"/>
          <w:rtl/>
        </w:rPr>
      </w:pPr>
      <w:r w:rsidRPr="002B64B2">
        <w:rPr>
          <w:rFonts w:ascii="David" w:hAnsi="David" w:cs="David" w:hint="cs"/>
          <w:b/>
          <w:bCs/>
          <w:sz w:val="28"/>
          <w:szCs w:val="28"/>
          <w:u w:val="single"/>
          <w:rtl/>
        </w:rPr>
        <w:t xml:space="preserve">כותב המאמר: </w:t>
      </w:r>
      <w:r w:rsidR="007918E8" w:rsidRPr="002B64B2">
        <w:rPr>
          <w:rFonts w:ascii="David" w:hAnsi="David" w:cs="David"/>
          <w:b/>
          <w:bCs/>
          <w:sz w:val="28"/>
          <w:szCs w:val="28"/>
          <w:u w:val="single"/>
          <w:rtl/>
        </w:rPr>
        <w:t xml:space="preserve">עדיאל </w:t>
      </w:r>
      <w:proofErr w:type="spellStart"/>
      <w:r w:rsidR="007918E8" w:rsidRPr="002B64B2">
        <w:rPr>
          <w:rFonts w:ascii="David" w:hAnsi="David" w:cs="David"/>
          <w:b/>
          <w:bCs/>
          <w:sz w:val="28"/>
          <w:szCs w:val="28"/>
          <w:u w:val="single"/>
          <w:rtl/>
        </w:rPr>
        <w:t>זימרן</w:t>
      </w:r>
      <w:proofErr w:type="spellEnd"/>
    </w:p>
    <w:p w:rsidR="007918E8" w:rsidRPr="007918E8" w:rsidRDefault="007918E8" w:rsidP="007918E8">
      <w:pPr>
        <w:spacing w:line="360" w:lineRule="auto"/>
        <w:jc w:val="both"/>
        <w:rPr>
          <w:rFonts w:ascii="David" w:hAnsi="David" w:cs="David"/>
          <w:sz w:val="28"/>
          <w:szCs w:val="28"/>
          <w:rtl/>
        </w:rPr>
      </w:pPr>
      <w:r w:rsidRPr="007918E8">
        <w:rPr>
          <w:rFonts w:ascii="David" w:hAnsi="David" w:cs="David"/>
          <w:sz w:val="28"/>
          <w:szCs w:val="28"/>
          <w:rtl/>
        </w:rPr>
        <w:t>בפרקים הפותחים את ספר יר</w:t>
      </w:r>
      <w:bookmarkStart w:id="0" w:name="_GoBack"/>
      <w:bookmarkEnd w:id="0"/>
      <w:r w:rsidRPr="007918E8">
        <w:rPr>
          <w:rFonts w:ascii="David" w:hAnsi="David" w:cs="David"/>
          <w:sz w:val="28"/>
          <w:szCs w:val="28"/>
          <w:rtl/>
        </w:rPr>
        <w:t>מיהו, תולה הנביא את שכחת ה' בשכחת סיפור יציאת מצרים וההיסטוריה של עם ישראל:</w:t>
      </w:r>
    </w:p>
    <w:p w:rsidR="007918E8" w:rsidRPr="007918E8" w:rsidRDefault="007918E8" w:rsidP="007918E8">
      <w:pPr>
        <w:spacing w:line="360" w:lineRule="auto"/>
        <w:jc w:val="both"/>
        <w:rPr>
          <w:rFonts w:ascii="David" w:hAnsi="David" w:cs="David"/>
          <w:sz w:val="28"/>
          <w:szCs w:val="28"/>
          <w:rtl/>
        </w:rPr>
      </w:pPr>
      <w:r w:rsidRPr="007918E8">
        <w:rPr>
          <w:rFonts w:ascii="David" w:hAnsi="David" w:cs="David"/>
          <w:sz w:val="28"/>
          <w:szCs w:val="28"/>
          <w:rtl/>
        </w:rPr>
        <w:t xml:space="preserve">"מַה מָּצְאוּ אֲבוֹתֵיכֶם בִּי עָוֶל כִּי רָחֲקוּ מֵעָלָי, וַיֵּלְכוּ אַחֲרֵי הַהֶבֶל </w:t>
      </w:r>
      <w:proofErr w:type="spellStart"/>
      <w:r w:rsidRPr="007918E8">
        <w:rPr>
          <w:rFonts w:ascii="David" w:hAnsi="David" w:cs="David"/>
          <w:sz w:val="28"/>
          <w:szCs w:val="28"/>
          <w:rtl/>
        </w:rPr>
        <w:t>וַיֶּהְבָּלו</w:t>
      </w:r>
      <w:proofErr w:type="spellEnd"/>
      <w:r w:rsidRPr="007918E8">
        <w:rPr>
          <w:rFonts w:ascii="David" w:hAnsi="David" w:cs="David"/>
          <w:sz w:val="28"/>
          <w:szCs w:val="28"/>
          <w:rtl/>
        </w:rPr>
        <w:t xml:space="preserve">ּ: וְלֹא אָמְרוּ אַיֵּה ה' הַמַּעֲלֶה אֹתָנוּ מֵאֶרֶץ מִצְרָיִם, הַמּוֹלִיךְ אֹתָנוּ בַּמִּדְבָּר... וָאָבִיא אֶתְכֶם אֶל אֶרֶץ הַכַּרְמֶל לֶאֱכֹל פִּרְיָהּ וְטוּבָהּ, </w:t>
      </w:r>
      <w:proofErr w:type="spellStart"/>
      <w:r w:rsidRPr="007918E8">
        <w:rPr>
          <w:rFonts w:ascii="David" w:hAnsi="David" w:cs="David"/>
          <w:sz w:val="28"/>
          <w:szCs w:val="28"/>
          <w:rtl/>
        </w:rPr>
        <w:t>וַתָּבֹאו</w:t>
      </w:r>
      <w:proofErr w:type="spellEnd"/>
      <w:r w:rsidRPr="007918E8">
        <w:rPr>
          <w:rFonts w:ascii="David" w:hAnsi="David" w:cs="David"/>
          <w:sz w:val="28"/>
          <w:szCs w:val="28"/>
          <w:rtl/>
        </w:rPr>
        <w:t>ּ וַתְּטַמְּאוּ אֶת אַרְצִי וְנַחֲלָתִי שַׂמְתֶּם לְתוֹעֵבָה".</w:t>
      </w:r>
    </w:p>
    <w:p w:rsidR="007918E8" w:rsidRPr="007918E8" w:rsidRDefault="007918E8" w:rsidP="007918E8">
      <w:pPr>
        <w:spacing w:line="360" w:lineRule="auto"/>
        <w:jc w:val="both"/>
        <w:rPr>
          <w:rFonts w:ascii="David" w:hAnsi="David" w:cs="David"/>
          <w:sz w:val="28"/>
          <w:szCs w:val="28"/>
          <w:rtl/>
        </w:rPr>
      </w:pPr>
      <w:r w:rsidRPr="007918E8">
        <w:rPr>
          <w:rFonts w:ascii="David" w:hAnsi="David" w:cs="David"/>
          <w:sz w:val="28"/>
          <w:szCs w:val="28"/>
          <w:rtl/>
        </w:rPr>
        <w:t xml:space="preserve">ירמיהו תמה כיצד כהה הזיכרון ההיסטורי של העם, כיצד נשכחו ממנו </w:t>
      </w:r>
      <w:proofErr w:type="spellStart"/>
      <w:r w:rsidRPr="007918E8">
        <w:rPr>
          <w:rFonts w:ascii="David" w:hAnsi="David" w:cs="David"/>
          <w:sz w:val="28"/>
          <w:szCs w:val="28"/>
          <w:rtl/>
        </w:rPr>
        <w:t>ניסי</w:t>
      </w:r>
      <w:proofErr w:type="spellEnd"/>
      <w:r w:rsidRPr="007918E8">
        <w:rPr>
          <w:rFonts w:ascii="David" w:hAnsi="David" w:cs="David"/>
          <w:sz w:val="28"/>
          <w:szCs w:val="28"/>
          <w:rtl/>
        </w:rPr>
        <w:t xml:space="preserve"> מצרים וכיבוש הארץ. כתוצאה משכחה זו, עזב העם את ה', "ותבואו ותטמאו את ארצי". ניתן למצוא הקבלה בין נבואה זו לבין אזהרה המופיעה בספר דברים (פ"ח) מפני שכחת ה':</w:t>
      </w:r>
    </w:p>
    <w:p w:rsidR="007918E8" w:rsidRPr="007918E8" w:rsidRDefault="007918E8" w:rsidP="007918E8">
      <w:pPr>
        <w:spacing w:line="360" w:lineRule="auto"/>
        <w:jc w:val="both"/>
        <w:rPr>
          <w:rFonts w:ascii="David" w:hAnsi="David" w:cs="David"/>
          <w:sz w:val="28"/>
          <w:szCs w:val="28"/>
          <w:rtl/>
        </w:rPr>
      </w:pPr>
      <w:r w:rsidRPr="007918E8">
        <w:rPr>
          <w:rFonts w:ascii="David" w:hAnsi="David" w:cs="David"/>
          <w:sz w:val="28"/>
          <w:szCs w:val="28"/>
          <w:rtl/>
        </w:rPr>
        <w:t>"</w:t>
      </w:r>
      <w:proofErr w:type="spellStart"/>
      <w:r w:rsidRPr="007918E8">
        <w:rPr>
          <w:rFonts w:ascii="David" w:hAnsi="David" w:cs="David"/>
          <w:sz w:val="28"/>
          <w:szCs w:val="28"/>
          <w:rtl/>
        </w:rPr>
        <w:t>הִשָּׁמֶר</w:t>
      </w:r>
      <w:proofErr w:type="spellEnd"/>
      <w:r w:rsidRPr="007918E8">
        <w:rPr>
          <w:rFonts w:ascii="David" w:hAnsi="David" w:cs="David"/>
          <w:sz w:val="28"/>
          <w:szCs w:val="28"/>
          <w:rtl/>
        </w:rPr>
        <w:t xml:space="preserve"> לְךָ פֶּן תִּשְׁכַּח אֶת ה' </w:t>
      </w:r>
      <w:proofErr w:type="spellStart"/>
      <w:r w:rsidRPr="007918E8">
        <w:rPr>
          <w:rFonts w:ascii="David" w:hAnsi="David" w:cs="David"/>
          <w:sz w:val="28"/>
          <w:szCs w:val="28"/>
          <w:rtl/>
        </w:rPr>
        <w:t>אֱ-לוהֶיך</w:t>
      </w:r>
      <w:proofErr w:type="spellEnd"/>
      <w:r w:rsidRPr="007918E8">
        <w:rPr>
          <w:rFonts w:ascii="David" w:hAnsi="David" w:cs="David"/>
          <w:sz w:val="28"/>
          <w:szCs w:val="28"/>
          <w:rtl/>
        </w:rPr>
        <w:t xml:space="preserve">ָ... וְשָׁכַחְתָּ אֶת ה' </w:t>
      </w:r>
      <w:proofErr w:type="spellStart"/>
      <w:r w:rsidRPr="007918E8">
        <w:rPr>
          <w:rFonts w:ascii="David" w:hAnsi="David" w:cs="David"/>
          <w:sz w:val="28"/>
          <w:szCs w:val="28"/>
          <w:rtl/>
        </w:rPr>
        <w:t>אֱ-לוהֶיך</w:t>
      </w:r>
      <w:proofErr w:type="spellEnd"/>
      <w:r w:rsidRPr="007918E8">
        <w:rPr>
          <w:rFonts w:ascii="David" w:hAnsi="David" w:cs="David"/>
          <w:sz w:val="28"/>
          <w:szCs w:val="28"/>
          <w:rtl/>
        </w:rPr>
        <w:t xml:space="preserve">ָ </w:t>
      </w:r>
      <w:proofErr w:type="spellStart"/>
      <w:r w:rsidRPr="007918E8">
        <w:rPr>
          <w:rFonts w:ascii="David" w:hAnsi="David" w:cs="David"/>
          <w:sz w:val="28"/>
          <w:szCs w:val="28"/>
          <w:rtl/>
        </w:rPr>
        <w:t>הַמּוֹצִיאֲך</w:t>
      </w:r>
      <w:proofErr w:type="spellEnd"/>
      <w:r w:rsidRPr="007918E8">
        <w:rPr>
          <w:rFonts w:ascii="David" w:hAnsi="David" w:cs="David"/>
          <w:sz w:val="28"/>
          <w:szCs w:val="28"/>
          <w:rtl/>
        </w:rPr>
        <w:t xml:space="preserve">ָ מֵאֶרֶץ מִצְרַיִם מִבֵּית עֲבָדִים: </w:t>
      </w:r>
      <w:proofErr w:type="spellStart"/>
      <w:r w:rsidRPr="007918E8">
        <w:rPr>
          <w:rFonts w:ascii="David" w:hAnsi="David" w:cs="David"/>
          <w:sz w:val="28"/>
          <w:szCs w:val="28"/>
          <w:rtl/>
        </w:rPr>
        <w:t>הַמּוֹלִיכֲך</w:t>
      </w:r>
      <w:proofErr w:type="spellEnd"/>
      <w:r w:rsidRPr="007918E8">
        <w:rPr>
          <w:rFonts w:ascii="David" w:hAnsi="David" w:cs="David"/>
          <w:sz w:val="28"/>
          <w:szCs w:val="28"/>
          <w:rtl/>
        </w:rPr>
        <w:t xml:space="preserve">ָ בַּמִּדְבָּר הַגָּדֹל וְהַנּוֹרָא, נָחָשׁ שָׂרָף וְעַקְרָב </w:t>
      </w:r>
      <w:proofErr w:type="spellStart"/>
      <w:r w:rsidRPr="007918E8">
        <w:rPr>
          <w:rFonts w:ascii="David" w:hAnsi="David" w:cs="David"/>
          <w:sz w:val="28"/>
          <w:szCs w:val="28"/>
          <w:rtl/>
        </w:rPr>
        <w:t>וְצִמָּאוֹן</w:t>
      </w:r>
      <w:proofErr w:type="spellEnd"/>
      <w:r w:rsidRPr="007918E8">
        <w:rPr>
          <w:rFonts w:ascii="David" w:hAnsi="David" w:cs="David"/>
          <w:sz w:val="28"/>
          <w:szCs w:val="28"/>
          <w:rtl/>
        </w:rPr>
        <w:t xml:space="preserve"> אֲשֶׁר אֵין מָיִם, הַמּוֹצִיא לְךָ מַיִם מִצּוּר הַחַלָּמִישׁ: </w:t>
      </w:r>
      <w:proofErr w:type="spellStart"/>
      <w:r w:rsidRPr="007918E8">
        <w:rPr>
          <w:rFonts w:ascii="David" w:hAnsi="David" w:cs="David"/>
          <w:sz w:val="28"/>
          <w:szCs w:val="28"/>
          <w:rtl/>
        </w:rPr>
        <w:t>הַמַּאֲכִלְך</w:t>
      </w:r>
      <w:proofErr w:type="spellEnd"/>
      <w:r w:rsidRPr="007918E8">
        <w:rPr>
          <w:rFonts w:ascii="David" w:hAnsi="David" w:cs="David"/>
          <w:sz w:val="28"/>
          <w:szCs w:val="28"/>
          <w:rtl/>
        </w:rPr>
        <w:t xml:space="preserve">ָ מָן בַּמִּדְבָּר אֲשֶׁר לֹא יָדְעוּן </w:t>
      </w:r>
      <w:proofErr w:type="spellStart"/>
      <w:r w:rsidRPr="007918E8">
        <w:rPr>
          <w:rFonts w:ascii="David" w:hAnsi="David" w:cs="David"/>
          <w:sz w:val="28"/>
          <w:szCs w:val="28"/>
          <w:rtl/>
        </w:rPr>
        <w:t>אֲבֹתֶיך</w:t>
      </w:r>
      <w:proofErr w:type="spellEnd"/>
      <w:r w:rsidRPr="007918E8">
        <w:rPr>
          <w:rFonts w:ascii="David" w:hAnsi="David" w:cs="David"/>
          <w:sz w:val="28"/>
          <w:szCs w:val="28"/>
          <w:rtl/>
        </w:rPr>
        <w:t>ָ...".</w:t>
      </w:r>
    </w:p>
    <w:p w:rsidR="007918E8" w:rsidRPr="007918E8" w:rsidRDefault="007918E8" w:rsidP="007918E8">
      <w:pPr>
        <w:spacing w:line="360" w:lineRule="auto"/>
        <w:jc w:val="both"/>
        <w:rPr>
          <w:rFonts w:ascii="David" w:hAnsi="David" w:cs="David"/>
          <w:sz w:val="28"/>
          <w:szCs w:val="28"/>
          <w:rtl/>
        </w:rPr>
      </w:pPr>
      <w:r w:rsidRPr="007918E8">
        <w:rPr>
          <w:rFonts w:ascii="David" w:hAnsi="David" w:cs="David"/>
          <w:sz w:val="28"/>
          <w:szCs w:val="28"/>
          <w:rtl/>
        </w:rPr>
        <w:t xml:space="preserve">אף התורה קושרת בין שכחת יציאת מצרים לבין שכחת ה'. עַם השוכח את עברו, עם שאין לו מורשת שעליה הוא מתחנך וממנה הוא יונק את אורח חייו - יאבד את אופיו המיוחד ויפנה לרעות בשדות זרים. וכך ממשיכה הפרשה בתורה: "וְהָיָה אִם שָׁכֹחַ תִּשְׁכַּח אֶת ה' </w:t>
      </w:r>
      <w:proofErr w:type="spellStart"/>
      <w:r w:rsidRPr="007918E8">
        <w:rPr>
          <w:rFonts w:ascii="David" w:hAnsi="David" w:cs="David"/>
          <w:sz w:val="28"/>
          <w:szCs w:val="28"/>
          <w:rtl/>
        </w:rPr>
        <w:t>אֱ-לוהֶיך</w:t>
      </w:r>
      <w:proofErr w:type="spellEnd"/>
      <w:r w:rsidRPr="007918E8">
        <w:rPr>
          <w:rFonts w:ascii="David" w:hAnsi="David" w:cs="David"/>
          <w:sz w:val="28"/>
          <w:szCs w:val="28"/>
          <w:rtl/>
        </w:rPr>
        <w:t xml:space="preserve">ָ, וְהָלַכְתָּ אַחֲרֵי </w:t>
      </w:r>
      <w:proofErr w:type="spellStart"/>
      <w:r w:rsidRPr="007918E8">
        <w:rPr>
          <w:rFonts w:ascii="David" w:hAnsi="David" w:cs="David"/>
          <w:sz w:val="28"/>
          <w:szCs w:val="28"/>
          <w:rtl/>
        </w:rPr>
        <w:t>אֱלֹהִים</w:t>
      </w:r>
      <w:proofErr w:type="spellEnd"/>
      <w:r w:rsidRPr="007918E8">
        <w:rPr>
          <w:rFonts w:ascii="David" w:hAnsi="David" w:cs="David"/>
          <w:sz w:val="28"/>
          <w:szCs w:val="28"/>
          <w:rtl/>
        </w:rPr>
        <w:t xml:space="preserve"> אֲחֵרִים וַעֲבַדְתָּם </w:t>
      </w:r>
      <w:proofErr w:type="spellStart"/>
      <w:r w:rsidRPr="007918E8">
        <w:rPr>
          <w:rFonts w:ascii="David" w:hAnsi="David" w:cs="David"/>
          <w:sz w:val="28"/>
          <w:szCs w:val="28"/>
          <w:rtl/>
        </w:rPr>
        <w:t>וְהִשְׁתַּחֲוִית</w:t>
      </w:r>
      <w:proofErr w:type="spellEnd"/>
      <w:r w:rsidRPr="007918E8">
        <w:rPr>
          <w:rFonts w:ascii="David" w:hAnsi="David" w:cs="David"/>
          <w:sz w:val="28"/>
          <w:szCs w:val="28"/>
          <w:rtl/>
        </w:rPr>
        <w:t>ָ לָהֶם...".</w:t>
      </w:r>
    </w:p>
    <w:p w:rsidR="007918E8" w:rsidRPr="007918E8" w:rsidRDefault="007918E8" w:rsidP="007918E8">
      <w:pPr>
        <w:spacing w:line="360" w:lineRule="auto"/>
        <w:jc w:val="both"/>
        <w:rPr>
          <w:rFonts w:ascii="David" w:hAnsi="David" w:cs="David"/>
          <w:sz w:val="28"/>
          <w:szCs w:val="28"/>
          <w:rtl/>
        </w:rPr>
      </w:pPr>
      <w:r w:rsidRPr="007918E8">
        <w:rPr>
          <w:rFonts w:ascii="David" w:hAnsi="David" w:cs="David"/>
          <w:sz w:val="28"/>
          <w:szCs w:val="28"/>
          <w:rtl/>
        </w:rPr>
        <w:t xml:space="preserve">ואכן, הדרך היחידה לשמור על הקשר עם ה' היא לזכור ולשנן את התגלויותיו לעם ישראל במהלך ההיסטוריה. וכך מדריכה התורה פעמים רבות (דברים פ"ו): "וְאָמַרְתָּ לְבִנְךָ - עֲבָדִים הָיִינוּ לְפַרְעֹה בְּמִצְרָיִם, וַיּוֹצִיאֵנוּ ה' מִמִּצְרַיִם בְּיָד חֲזָקָה: </w:t>
      </w:r>
      <w:proofErr w:type="spellStart"/>
      <w:r w:rsidRPr="007918E8">
        <w:rPr>
          <w:rFonts w:ascii="David" w:hAnsi="David" w:cs="David"/>
          <w:sz w:val="28"/>
          <w:szCs w:val="28"/>
          <w:rtl/>
        </w:rPr>
        <w:t>וַיִּתֵּן</w:t>
      </w:r>
      <w:proofErr w:type="spellEnd"/>
      <w:r w:rsidRPr="007918E8">
        <w:rPr>
          <w:rFonts w:ascii="David" w:hAnsi="David" w:cs="David"/>
          <w:sz w:val="28"/>
          <w:szCs w:val="28"/>
          <w:rtl/>
        </w:rPr>
        <w:t xml:space="preserve"> ה' אוֹתֹת וּמֹפְתִים גְּדֹלִים וְרָעִים בְּמִצְרַיִם בְּפַרְעֹה וּבְכָל בֵּיתוֹ לְעֵינֵינוּ: וְאוֹתָנוּ הוֹצִיא מִשָּׁם לְמַעַן הָבִיא אֹתָנוּ לָתֶת לָנוּ אֶת הָאָרֶץ אֲשֶׁר נִשְׁבַּע </w:t>
      </w:r>
      <w:proofErr w:type="spellStart"/>
      <w:r w:rsidRPr="007918E8">
        <w:rPr>
          <w:rFonts w:ascii="David" w:hAnsi="David" w:cs="David"/>
          <w:sz w:val="28"/>
          <w:szCs w:val="28"/>
          <w:rtl/>
        </w:rPr>
        <w:t>לַאֲבֹתֵינו</w:t>
      </w:r>
      <w:proofErr w:type="spellEnd"/>
      <w:r w:rsidRPr="007918E8">
        <w:rPr>
          <w:rFonts w:ascii="David" w:hAnsi="David" w:cs="David"/>
          <w:sz w:val="28"/>
          <w:szCs w:val="28"/>
          <w:rtl/>
        </w:rPr>
        <w:t xml:space="preserve">ּ: </w:t>
      </w:r>
      <w:proofErr w:type="spellStart"/>
      <w:r w:rsidRPr="007918E8">
        <w:rPr>
          <w:rFonts w:ascii="David" w:hAnsi="David" w:cs="David"/>
          <w:sz w:val="28"/>
          <w:szCs w:val="28"/>
          <w:rtl/>
        </w:rPr>
        <w:t>וַיְצַוֵּנו</w:t>
      </w:r>
      <w:proofErr w:type="spellEnd"/>
      <w:r w:rsidRPr="007918E8">
        <w:rPr>
          <w:rFonts w:ascii="David" w:hAnsi="David" w:cs="David"/>
          <w:sz w:val="28"/>
          <w:szCs w:val="28"/>
          <w:rtl/>
        </w:rPr>
        <w:t xml:space="preserve">ּ ה' לַעֲשׂוֹת אֶת כָּל </w:t>
      </w:r>
      <w:proofErr w:type="spellStart"/>
      <w:r w:rsidRPr="007918E8">
        <w:rPr>
          <w:rFonts w:ascii="David" w:hAnsi="David" w:cs="David"/>
          <w:sz w:val="28"/>
          <w:szCs w:val="28"/>
          <w:rtl/>
        </w:rPr>
        <w:t>הַחֻקִּים</w:t>
      </w:r>
      <w:proofErr w:type="spellEnd"/>
      <w:r w:rsidRPr="007918E8">
        <w:rPr>
          <w:rFonts w:ascii="David" w:hAnsi="David" w:cs="David"/>
          <w:sz w:val="28"/>
          <w:szCs w:val="28"/>
          <w:rtl/>
        </w:rPr>
        <w:t xml:space="preserve"> הָאֵלֶּה, לְיִרְאָה אֶת ה' </w:t>
      </w:r>
      <w:proofErr w:type="spellStart"/>
      <w:r w:rsidRPr="007918E8">
        <w:rPr>
          <w:rFonts w:ascii="David" w:hAnsi="David" w:cs="David"/>
          <w:sz w:val="28"/>
          <w:szCs w:val="28"/>
          <w:rtl/>
        </w:rPr>
        <w:t>אֱ-לוהֵינו</w:t>
      </w:r>
      <w:proofErr w:type="spellEnd"/>
      <w:r w:rsidRPr="007918E8">
        <w:rPr>
          <w:rFonts w:ascii="David" w:hAnsi="David" w:cs="David"/>
          <w:sz w:val="28"/>
          <w:szCs w:val="28"/>
          <w:rtl/>
        </w:rPr>
        <w:t xml:space="preserve">ּ לְטוֹב לָנוּ כָּל הַיָּמִים </w:t>
      </w:r>
      <w:proofErr w:type="spellStart"/>
      <w:r w:rsidRPr="007918E8">
        <w:rPr>
          <w:rFonts w:ascii="David" w:hAnsi="David" w:cs="David"/>
          <w:sz w:val="28"/>
          <w:szCs w:val="28"/>
          <w:rtl/>
        </w:rPr>
        <w:t>לְחַיֹּתֵנו</w:t>
      </w:r>
      <w:proofErr w:type="spellEnd"/>
      <w:r w:rsidRPr="007918E8">
        <w:rPr>
          <w:rFonts w:ascii="David" w:hAnsi="David" w:cs="David"/>
          <w:sz w:val="28"/>
          <w:szCs w:val="28"/>
          <w:rtl/>
        </w:rPr>
        <w:t>ּ כְּהַיּוֹם הַזֶּה".</w:t>
      </w:r>
    </w:p>
    <w:p w:rsidR="007918E8" w:rsidRPr="007918E8" w:rsidRDefault="007918E8" w:rsidP="007918E8">
      <w:pPr>
        <w:spacing w:line="360" w:lineRule="auto"/>
        <w:jc w:val="both"/>
        <w:rPr>
          <w:rFonts w:ascii="David" w:hAnsi="David" w:cs="David"/>
          <w:sz w:val="28"/>
          <w:szCs w:val="28"/>
          <w:rtl/>
        </w:rPr>
      </w:pPr>
      <w:r w:rsidRPr="007918E8">
        <w:rPr>
          <w:rFonts w:ascii="David" w:hAnsi="David" w:cs="David"/>
          <w:sz w:val="28"/>
          <w:szCs w:val="28"/>
          <w:rtl/>
        </w:rPr>
        <w:t>בהמשך הנבואה, לאחר העיסוק בשכחת התודעה ההיסטורית, עובר ירמיהו, לכאורה, לעניין אחר:</w:t>
      </w:r>
    </w:p>
    <w:p w:rsidR="007918E8" w:rsidRPr="007918E8" w:rsidRDefault="007918E8" w:rsidP="007918E8">
      <w:pPr>
        <w:spacing w:line="360" w:lineRule="auto"/>
        <w:jc w:val="both"/>
        <w:rPr>
          <w:rFonts w:ascii="David" w:hAnsi="David" w:cs="David"/>
          <w:sz w:val="28"/>
          <w:szCs w:val="28"/>
          <w:rtl/>
        </w:rPr>
      </w:pPr>
    </w:p>
    <w:p w:rsidR="007918E8" w:rsidRPr="007918E8" w:rsidRDefault="007918E8" w:rsidP="007918E8">
      <w:pPr>
        <w:spacing w:line="360" w:lineRule="auto"/>
        <w:jc w:val="both"/>
        <w:rPr>
          <w:rFonts w:ascii="David" w:hAnsi="David" w:cs="David"/>
          <w:sz w:val="28"/>
          <w:szCs w:val="28"/>
          <w:rtl/>
        </w:rPr>
      </w:pPr>
      <w:r w:rsidRPr="007918E8">
        <w:rPr>
          <w:rFonts w:ascii="David" w:hAnsi="David" w:cs="David"/>
          <w:sz w:val="28"/>
          <w:szCs w:val="28"/>
          <w:rtl/>
        </w:rPr>
        <w:lastRenderedPageBreak/>
        <w:t xml:space="preserve">"הַעֶבֶד יִשְׂרָאֵל אִם יְלִיד בַּיִת הוּא, מַדּוּעַ הָיָה לָבַז?: עָלָיו יִשְׁאֲגוּ כְפִרִים, נָתְנוּ קוֹלָם וַיָּשִׁיתוּ אַרְצוֹ לְשַׁמָּה עָרָיו </w:t>
      </w:r>
      <w:proofErr w:type="spellStart"/>
      <w:r w:rsidRPr="007918E8">
        <w:rPr>
          <w:rFonts w:ascii="David" w:hAnsi="David" w:cs="David"/>
          <w:sz w:val="28"/>
          <w:szCs w:val="28"/>
          <w:rtl/>
        </w:rPr>
        <w:t>נִצְּתו</w:t>
      </w:r>
      <w:proofErr w:type="spellEnd"/>
      <w:r w:rsidRPr="007918E8">
        <w:rPr>
          <w:rFonts w:ascii="David" w:hAnsi="David" w:cs="David"/>
          <w:sz w:val="28"/>
          <w:szCs w:val="28"/>
          <w:rtl/>
        </w:rPr>
        <w:t xml:space="preserve">ּ מִבְּלִי יֹשֵׁב... הֲלוֹא זֹאת תַּעֲשֶׂה לָּךְ - עָזְבֵךְ אֶת ה' </w:t>
      </w:r>
      <w:proofErr w:type="spellStart"/>
      <w:r w:rsidRPr="007918E8">
        <w:rPr>
          <w:rFonts w:ascii="David" w:hAnsi="David" w:cs="David"/>
          <w:sz w:val="28"/>
          <w:szCs w:val="28"/>
          <w:rtl/>
        </w:rPr>
        <w:t>אֱ-לוהַיִך</w:t>
      </w:r>
      <w:proofErr w:type="spellEnd"/>
      <w:r w:rsidRPr="007918E8">
        <w:rPr>
          <w:rFonts w:ascii="David" w:hAnsi="David" w:cs="David"/>
          <w:sz w:val="28"/>
          <w:szCs w:val="28"/>
          <w:rtl/>
        </w:rPr>
        <w:t>ְ בְּעֵת מוֹלִיכֵךְ בַּדָּרֶךְ".</w:t>
      </w:r>
    </w:p>
    <w:p w:rsidR="007918E8" w:rsidRPr="007918E8" w:rsidRDefault="007918E8" w:rsidP="007918E8">
      <w:pPr>
        <w:spacing w:line="360" w:lineRule="auto"/>
        <w:jc w:val="both"/>
        <w:rPr>
          <w:rFonts w:ascii="David" w:hAnsi="David" w:cs="David"/>
          <w:sz w:val="28"/>
          <w:szCs w:val="28"/>
          <w:rtl/>
        </w:rPr>
      </w:pPr>
      <w:r w:rsidRPr="007918E8">
        <w:rPr>
          <w:rFonts w:ascii="David" w:hAnsi="David" w:cs="David"/>
          <w:sz w:val="28"/>
          <w:szCs w:val="28"/>
          <w:rtl/>
        </w:rPr>
        <w:t xml:space="preserve">מה פשר השאלה "העבד ישראל, אם יליד בית הוא"? הפרשנים הסבירו שכוונת ירמיהו היא: האם עם ישראל הוא עבד, שאין לו מי שישמור עליו? אמנם, ניתן לפרש שאלה זו כהמשך לתחילת הפרק. עבד הוא אדם חסר היסטוריה. הוא משועבד לאדונו, וכל חייו מסתכמים בהווה. עבד נוטה להשלים עם המצב שבו הוא נמצא ולמלא אחר צו אדוניו ללא ערעור. בזה שונה הוא מהאדם החופשי, שכאשר ישימו עליו את עבותות העבדות - </w:t>
      </w:r>
      <w:proofErr w:type="spellStart"/>
      <w:r w:rsidRPr="007918E8">
        <w:rPr>
          <w:rFonts w:ascii="David" w:hAnsi="David" w:cs="David"/>
          <w:sz w:val="28"/>
          <w:szCs w:val="28"/>
          <w:rtl/>
        </w:rPr>
        <w:t>מייד</w:t>
      </w:r>
      <w:proofErr w:type="spellEnd"/>
      <w:r w:rsidRPr="007918E8">
        <w:rPr>
          <w:rFonts w:ascii="David" w:hAnsi="David" w:cs="David"/>
          <w:sz w:val="28"/>
          <w:szCs w:val="28"/>
          <w:rtl/>
        </w:rPr>
        <w:t xml:space="preserve"> יסירם בזעקה ולא ישלים עם מצבו.</w:t>
      </w:r>
    </w:p>
    <w:p w:rsidR="00CE53E2" w:rsidRPr="007918E8" w:rsidRDefault="007918E8" w:rsidP="007918E8">
      <w:pPr>
        <w:spacing w:line="360" w:lineRule="auto"/>
        <w:jc w:val="both"/>
        <w:rPr>
          <w:rFonts w:ascii="David" w:hAnsi="David" w:cs="David"/>
          <w:sz w:val="28"/>
          <w:szCs w:val="28"/>
        </w:rPr>
      </w:pPr>
      <w:r w:rsidRPr="007918E8">
        <w:rPr>
          <w:rFonts w:ascii="David" w:hAnsi="David" w:cs="David"/>
          <w:sz w:val="28"/>
          <w:szCs w:val="28"/>
          <w:rtl/>
        </w:rPr>
        <w:t>קריאתו של הנביא "העבד ישראל?", כוונתה - האם אין לעם היסטוריה, רצף מאורעות שהתבוננות בהם תלמד שהיותו עם אינו מצב טבעי? כיצד ניתן להסביר שעם שיצא ממצרים ונקרע לפניו ים סוף - הפך עתה להיות עם נרדף חסר ישע? התשובה שנותן ירמיהו היא פשוטה: "עוזבך את ה' א-</w:t>
      </w:r>
      <w:proofErr w:type="spellStart"/>
      <w:r w:rsidRPr="007918E8">
        <w:rPr>
          <w:rFonts w:ascii="David" w:hAnsi="David" w:cs="David"/>
          <w:sz w:val="28"/>
          <w:szCs w:val="28"/>
          <w:rtl/>
        </w:rPr>
        <w:t>לוהייך</w:t>
      </w:r>
      <w:proofErr w:type="spellEnd"/>
      <w:r w:rsidRPr="007918E8">
        <w:rPr>
          <w:rFonts w:ascii="David" w:hAnsi="David" w:cs="David"/>
          <w:sz w:val="28"/>
          <w:szCs w:val="28"/>
          <w:rtl/>
        </w:rPr>
        <w:t>". מעתה, גם ה'דרך' המוזכרת בסוף הפסוק - "בעת מוליכך בדרך" - עשויה להתפרש כדרך היסטורית, מלאה מאורעות שנגלתה בהם יד ה' לעיני כל.</w:t>
      </w:r>
    </w:p>
    <w:sectPr w:rsidR="00CE53E2" w:rsidRPr="007918E8" w:rsidSect="00E94E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8E8"/>
    <w:rsid w:val="002B64B2"/>
    <w:rsid w:val="007918E8"/>
    <w:rsid w:val="00CE53E2"/>
    <w:rsid w:val="00E94E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3914">
      <w:bodyDiv w:val="1"/>
      <w:marLeft w:val="0"/>
      <w:marRight w:val="0"/>
      <w:marTop w:val="0"/>
      <w:marBottom w:val="0"/>
      <w:divBdr>
        <w:top w:val="none" w:sz="0" w:space="0" w:color="auto"/>
        <w:left w:val="none" w:sz="0" w:space="0" w:color="auto"/>
        <w:bottom w:val="none" w:sz="0" w:space="0" w:color="auto"/>
        <w:right w:val="none" w:sz="0" w:space="0" w:color="auto"/>
      </w:divBdr>
      <w:divsChild>
        <w:div w:id="1320618422">
          <w:marLeft w:val="0"/>
          <w:marRight w:val="0"/>
          <w:marTop w:val="0"/>
          <w:marBottom w:val="0"/>
          <w:divBdr>
            <w:top w:val="none" w:sz="0" w:space="0" w:color="auto"/>
            <w:left w:val="none" w:sz="0" w:space="0" w:color="auto"/>
            <w:bottom w:val="none" w:sz="0" w:space="0" w:color="auto"/>
            <w:right w:val="none" w:sz="0" w:space="0" w:color="auto"/>
          </w:divBdr>
          <w:divsChild>
            <w:div w:id="1300502661">
              <w:marLeft w:val="0"/>
              <w:marRight w:val="0"/>
              <w:marTop w:val="0"/>
              <w:marBottom w:val="0"/>
              <w:divBdr>
                <w:top w:val="none" w:sz="0" w:space="0" w:color="auto"/>
                <w:left w:val="none" w:sz="0" w:space="0" w:color="auto"/>
                <w:bottom w:val="none" w:sz="0" w:space="0" w:color="auto"/>
                <w:right w:val="none" w:sz="0" w:space="0" w:color="auto"/>
              </w:divBdr>
            </w:div>
            <w:div w:id="1596403901">
              <w:marLeft w:val="0"/>
              <w:marRight w:val="0"/>
              <w:marTop w:val="150"/>
              <w:marBottom w:val="0"/>
              <w:divBdr>
                <w:top w:val="none" w:sz="0" w:space="0" w:color="auto"/>
                <w:left w:val="none" w:sz="0" w:space="0" w:color="auto"/>
                <w:bottom w:val="none" w:sz="0" w:space="0" w:color="auto"/>
                <w:right w:val="none" w:sz="0" w:space="0" w:color="auto"/>
              </w:divBdr>
              <w:divsChild>
                <w:div w:id="1215577411">
                  <w:marLeft w:val="0"/>
                  <w:marRight w:val="0"/>
                  <w:marTop w:val="0"/>
                  <w:marBottom w:val="0"/>
                  <w:divBdr>
                    <w:top w:val="none" w:sz="0" w:space="0" w:color="auto"/>
                    <w:left w:val="none" w:sz="0" w:space="0" w:color="auto"/>
                    <w:bottom w:val="none" w:sz="0" w:space="0" w:color="auto"/>
                    <w:right w:val="none" w:sz="0" w:space="0" w:color="auto"/>
                  </w:divBdr>
                  <w:divsChild>
                    <w:div w:id="10813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2622</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2</cp:revision>
  <dcterms:created xsi:type="dcterms:W3CDTF">2016-05-16T08:52:00Z</dcterms:created>
  <dcterms:modified xsi:type="dcterms:W3CDTF">2016-05-16T08:54:00Z</dcterms:modified>
</cp:coreProperties>
</file>