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250" w:rsidRDefault="00712250" w:rsidP="00994D26">
      <w:pPr>
        <w:pStyle w:val="1"/>
        <w:rPr>
          <w:rtl/>
        </w:rPr>
      </w:pPr>
      <w:bookmarkStart w:id="0" w:name="_GoBack"/>
      <w:bookmarkEnd w:id="0"/>
    </w:p>
    <w:p w:rsidR="00994D26" w:rsidRPr="00994D26" w:rsidRDefault="00994D26" w:rsidP="005E1900">
      <w:pPr>
        <w:pStyle w:val="1"/>
        <w:rPr>
          <w:rtl/>
        </w:rPr>
      </w:pPr>
      <w:r w:rsidRPr="00994D26">
        <w:rPr>
          <w:rFonts w:hint="cs"/>
          <w:rtl/>
        </w:rPr>
        <w:t xml:space="preserve">נגד מזבח בית אל </w:t>
      </w:r>
      <w:proofErr w:type="spellStart"/>
      <w:r w:rsidRPr="00994D26">
        <w:rPr>
          <w:rFonts w:hint="cs"/>
          <w:rtl/>
        </w:rPr>
        <w:t>וכהניו</w:t>
      </w:r>
      <w:proofErr w:type="spellEnd"/>
      <w:r w:rsidRPr="00994D26">
        <w:rPr>
          <w:rFonts w:hint="cs"/>
          <w:rtl/>
        </w:rPr>
        <w:t xml:space="preserve"> (י"ג, א</w:t>
      </w:r>
      <w:r w:rsidRPr="00994D26">
        <w:rPr>
          <w:rFonts w:hint="cs"/>
        </w:rPr>
        <w:sym w:font="Symbol" w:char="F02D"/>
      </w:r>
      <w:r w:rsidRPr="00994D26">
        <w:rPr>
          <w:rFonts w:hint="cs"/>
          <w:rtl/>
        </w:rPr>
        <w:t>לב; מל</w:t>
      </w:r>
      <w:r w:rsidR="005E1900">
        <w:rPr>
          <w:rFonts w:hint="cs"/>
          <w:rtl/>
        </w:rPr>
        <w:t>"</w:t>
      </w:r>
      <w:r w:rsidRPr="00994D26">
        <w:rPr>
          <w:rFonts w:hint="cs"/>
          <w:rtl/>
        </w:rPr>
        <w:t>ב כ"ג, טו</w:t>
      </w:r>
      <w:r w:rsidRPr="00994D26">
        <w:rPr>
          <w:rFonts w:hint="cs"/>
        </w:rPr>
        <w:sym w:font="Symbol" w:char="F02D"/>
      </w:r>
      <w:r w:rsidRPr="00994D26">
        <w:rPr>
          <w:rFonts w:hint="cs"/>
          <w:rtl/>
        </w:rPr>
        <w:t>כ)</w:t>
      </w:r>
    </w:p>
    <w:p w:rsidR="00D13394" w:rsidRDefault="002A4FE5" w:rsidP="00994D26">
      <w:pPr>
        <w:pStyle w:val="2"/>
        <w:rPr>
          <w:rtl/>
        </w:rPr>
      </w:pPr>
      <w:r>
        <w:rPr>
          <w:rFonts w:hint="cs"/>
          <w:rtl/>
        </w:rPr>
        <w:t xml:space="preserve">ו. מערכה שנייה </w:t>
      </w:r>
      <w:r>
        <w:rPr>
          <w:rtl/>
        </w:rPr>
        <w:t>–</w:t>
      </w:r>
      <w:r>
        <w:rPr>
          <w:rFonts w:hint="cs"/>
          <w:rtl/>
        </w:rPr>
        <w:t xml:space="preserve"> פסקה שלישית (</w:t>
      </w:r>
      <w:proofErr w:type="spellStart"/>
      <w:r>
        <w:rPr>
          <w:rFonts w:hint="cs"/>
          <w:rtl/>
        </w:rPr>
        <w:t>כז</w:t>
      </w:r>
      <w:proofErr w:type="spellEnd"/>
      <w:r>
        <w:rPr>
          <w:rFonts w:hint="cs"/>
          <w:rtl/>
        </w:rPr>
        <w:t>-לב)</w:t>
      </w:r>
    </w:p>
    <w:p w:rsidR="00994D26" w:rsidRPr="00994D26" w:rsidRDefault="00443E60" w:rsidP="005E1900">
      <w:pPr>
        <w:pStyle w:val="2"/>
        <w:rPr>
          <w:rtl/>
        </w:rPr>
      </w:pPr>
      <w:r>
        <w:rPr>
          <w:rFonts w:hint="cs"/>
          <w:rtl/>
        </w:rPr>
        <w:t>הנביא הזקן קובר את איש הא-</w:t>
      </w:r>
      <w:proofErr w:type="spellStart"/>
      <w:r>
        <w:rPr>
          <w:rFonts w:hint="cs"/>
          <w:rtl/>
        </w:rPr>
        <w:t>לוהים</w:t>
      </w:r>
      <w:proofErr w:type="spellEnd"/>
      <w:r>
        <w:rPr>
          <w:rFonts w:hint="cs"/>
          <w:rtl/>
        </w:rPr>
        <w:t xml:space="preserve"> בקברו ומאשר את עיקר נבואתו</w:t>
      </w:r>
    </w:p>
    <w:p w:rsidR="00994D26" w:rsidRPr="00994D26" w:rsidRDefault="00994D26" w:rsidP="00994D26">
      <w:pPr>
        <w:ind w:left="720"/>
        <w:rPr>
          <w:rtl/>
        </w:rPr>
      </w:pPr>
    </w:p>
    <w:p w:rsidR="00994D26" w:rsidRPr="00994D26" w:rsidRDefault="00994D26" w:rsidP="00994D26">
      <w:pPr>
        <w:tabs>
          <w:tab w:val="left" w:pos="348"/>
        </w:tabs>
        <w:spacing w:after="0" w:line="276" w:lineRule="auto"/>
        <w:ind w:left="720" w:firstLine="0"/>
        <w:jc w:val="left"/>
        <w:rPr>
          <w:rFonts w:asciiTheme="minorHAnsi" w:eastAsiaTheme="minorHAnsi" w:hAnsiTheme="minorHAnsi"/>
          <w:rtl/>
        </w:rPr>
      </w:pPr>
      <w:proofErr w:type="spellStart"/>
      <w:r w:rsidRPr="00994D26">
        <w:rPr>
          <w:rFonts w:asciiTheme="minorHAnsi" w:eastAsiaTheme="minorHAnsi" w:hAnsiTheme="minorHAnsi" w:hint="cs"/>
          <w:rtl/>
        </w:rPr>
        <w:t>כז</w:t>
      </w:r>
      <w:proofErr w:type="spellEnd"/>
      <w:r w:rsidRPr="00994D26">
        <w:rPr>
          <w:rFonts w:asciiTheme="minorHAnsi" w:eastAsiaTheme="minorHAnsi" w:hAnsiTheme="minorHAnsi" w:hint="cs"/>
          <w:rtl/>
        </w:rPr>
        <w:t xml:space="preserve"> </w:t>
      </w:r>
      <w:r w:rsidRPr="00994D26">
        <w:rPr>
          <w:rFonts w:asciiTheme="minorHAnsi" w:eastAsiaTheme="minorHAnsi" w:hAnsiTheme="minorHAnsi" w:hint="cs"/>
          <w:rtl/>
        </w:rPr>
        <w:tab/>
        <w:t xml:space="preserve">וַיְדַבֵּר אֶל בָּנָיו </w:t>
      </w:r>
      <w:proofErr w:type="spellStart"/>
      <w:r w:rsidRPr="00994D26">
        <w:rPr>
          <w:rFonts w:asciiTheme="minorHAnsi" w:eastAsiaTheme="minorHAnsi" w:hAnsiTheme="minorHAnsi" w:hint="cs"/>
          <w:rtl/>
        </w:rPr>
        <w:t>לֵאמֹר</w:t>
      </w:r>
      <w:proofErr w:type="spellEnd"/>
      <w:r w:rsidRPr="00994D26">
        <w:rPr>
          <w:rFonts w:asciiTheme="minorHAnsi" w:eastAsiaTheme="minorHAnsi" w:hAnsiTheme="minorHAnsi" w:hint="cs"/>
          <w:rtl/>
        </w:rPr>
        <w:t xml:space="preserve">: חִבְשׁוּ לִי אֶת הַחֲמוֹר, וַיַּחֲבֹשׁוּ.  </w:t>
      </w:r>
      <w:bookmarkStart w:id="1" w:name="28"/>
      <w:bookmarkEnd w:id="1"/>
    </w:p>
    <w:p w:rsidR="00994D26" w:rsidRPr="00994D26" w:rsidRDefault="00994D26" w:rsidP="00994D26">
      <w:pPr>
        <w:tabs>
          <w:tab w:val="left" w:pos="348"/>
        </w:tabs>
        <w:spacing w:after="0" w:line="276" w:lineRule="auto"/>
        <w:ind w:left="720" w:firstLine="0"/>
        <w:jc w:val="left"/>
        <w:rPr>
          <w:rFonts w:asciiTheme="minorHAnsi" w:eastAsiaTheme="minorHAnsi" w:hAnsiTheme="minorHAnsi"/>
          <w:rtl/>
        </w:rPr>
      </w:pPr>
      <w:proofErr w:type="spellStart"/>
      <w:r w:rsidRPr="00994D26">
        <w:rPr>
          <w:rFonts w:asciiTheme="minorHAnsi" w:eastAsiaTheme="minorHAnsi" w:hAnsiTheme="minorHAnsi" w:hint="cs"/>
          <w:rtl/>
        </w:rPr>
        <w:t>כח</w:t>
      </w:r>
      <w:proofErr w:type="spellEnd"/>
      <w:r w:rsidRPr="00994D26">
        <w:rPr>
          <w:rFonts w:asciiTheme="minorHAnsi" w:eastAsiaTheme="minorHAnsi" w:hAnsiTheme="minorHAnsi" w:hint="cs"/>
          <w:rtl/>
        </w:rPr>
        <w:t xml:space="preserve"> </w:t>
      </w:r>
      <w:r w:rsidRPr="00994D26">
        <w:rPr>
          <w:rFonts w:asciiTheme="minorHAnsi" w:eastAsiaTheme="minorHAnsi" w:hAnsiTheme="minorHAnsi" w:hint="cs"/>
          <w:rtl/>
        </w:rPr>
        <w:tab/>
        <w:t xml:space="preserve">וַיֵּלֶךְ וַיִּמְצָא אֶת </w:t>
      </w:r>
      <w:proofErr w:type="spellStart"/>
      <w:r w:rsidRPr="00994D26">
        <w:rPr>
          <w:rFonts w:asciiTheme="minorHAnsi" w:eastAsiaTheme="minorHAnsi" w:hAnsiTheme="minorHAnsi" w:hint="cs"/>
          <w:rtl/>
        </w:rPr>
        <w:t>נִבְלָתו</w:t>
      </w:r>
      <w:proofErr w:type="spellEnd"/>
      <w:r w:rsidRPr="00994D26">
        <w:rPr>
          <w:rFonts w:asciiTheme="minorHAnsi" w:eastAsiaTheme="minorHAnsi" w:hAnsiTheme="minorHAnsi" w:hint="cs"/>
          <w:rtl/>
        </w:rPr>
        <w:t xml:space="preserve">ֹ מֻשְׁלֶכֶת בַּדֶּרֶךְ </w:t>
      </w:r>
    </w:p>
    <w:p w:rsidR="00994D26" w:rsidRPr="00994D26" w:rsidRDefault="00994D26" w:rsidP="00994D26">
      <w:pPr>
        <w:tabs>
          <w:tab w:val="left" w:pos="348"/>
        </w:tabs>
        <w:spacing w:after="0" w:line="276" w:lineRule="auto"/>
        <w:ind w:left="720" w:firstLine="0"/>
        <w:jc w:val="left"/>
        <w:rPr>
          <w:rFonts w:asciiTheme="minorHAnsi" w:eastAsiaTheme="minorHAnsi" w:hAnsiTheme="minorHAnsi"/>
          <w:rtl/>
        </w:rPr>
      </w:pPr>
      <w:r w:rsidRPr="00994D26">
        <w:rPr>
          <w:rFonts w:asciiTheme="minorHAnsi" w:eastAsiaTheme="minorHAnsi" w:hAnsiTheme="minorHAnsi" w:hint="cs"/>
          <w:rtl/>
        </w:rPr>
        <w:tab/>
        <w:t xml:space="preserve">וַחֲמוֹר וְהָאַרְיֵה </w:t>
      </w:r>
      <w:proofErr w:type="spellStart"/>
      <w:r w:rsidRPr="00994D26">
        <w:rPr>
          <w:rFonts w:asciiTheme="minorHAnsi" w:eastAsiaTheme="minorHAnsi" w:hAnsiTheme="minorHAnsi" w:hint="cs"/>
          <w:rtl/>
        </w:rPr>
        <w:t>עֹמְדִים</w:t>
      </w:r>
      <w:proofErr w:type="spellEnd"/>
      <w:r w:rsidRPr="00994D26">
        <w:rPr>
          <w:rFonts w:asciiTheme="minorHAnsi" w:eastAsiaTheme="minorHAnsi" w:hAnsiTheme="minorHAnsi" w:hint="cs"/>
          <w:rtl/>
        </w:rPr>
        <w:t xml:space="preserve"> אֵצֶל הַנְּבֵלָה  </w:t>
      </w:r>
    </w:p>
    <w:p w:rsidR="00994D26" w:rsidRPr="00994D26" w:rsidRDefault="00994D26" w:rsidP="00994D26">
      <w:pPr>
        <w:tabs>
          <w:tab w:val="left" w:pos="348"/>
        </w:tabs>
        <w:spacing w:after="0" w:line="276" w:lineRule="auto"/>
        <w:ind w:left="720"/>
        <w:jc w:val="left"/>
        <w:rPr>
          <w:rFonts w:asciiTheme="minorHAnsi" w:eastAsiaTheme="minorHAnsi" w:hAnsiTheme="minorHAnsi"/>
          <w:rtl/>
        </w:rPr>
      </w:pPr>
      <w:r w:rsidRPr="00994D26">
        <w:rPr>
          <w:rFonts w:asciiTheme="minorHAnsi" w:eastAsiaTheme="minorHAnsi" w:hAnsiTheme="minorHAnsi" w:hint="cs"/>
          <w:rtl/>
        </w:rPr>
        <w:tab/>
        <w:t xml:space="preserve">לֹא אָכַל הָאַרְיֵה אֶת הַנְּבֵלָה וְלֹא שָׁבַר אֶת הַחֲמוֹר.  </w:t>
      </w:r>
      <w:bookmarkStart w:id="2" w:name="29"/>
      <w:bookmarkEnd w:id="2"/>
    </w:p>
    <w:p w:rsidR="00994D26" w:rsidRPr="00994D26" w:rsidRDefault="00994D26" w:rsidP="00994D26">
      <w:pPr>
        <w:tabs>
          <w:tab w:val="left" w:pos="348"/>
        </w:tabs>
        <w:spacing w:after="0" w:line="276" w:lineRule="auto"/>
        <w:ind w:left="720" w:firstLine="0"/>
        <w:jc w:val="left"/>
        <w:rPr>
          <w:rFonts w:asciiTheme="minorHAnsi" w:eastAsiaTheme="minorHAnsi" w:hAnsiTheme="minorHAnsi"/>
          <w:rtl/>
        </w:rPr>
      </w:pPr>
      <w:proofErr w:type="spellStart"/>
      <w:r w:rsidRPr="00994D26">
        <w:rPr>
          <w:rFonts w:asciiTheme="minorHAnsi" w:eastAsiaTheme="minorHAnsi" w:hAnsiTheme="minorHAnsi" w:hint="cs"/>
          <w:rtl/>
        </w:rPr>
        <w:t>כט</w:t>
      </w:r>
      <w:proofErr w:type="spellEnd"/>
      <w:r w:rsidRPr="00994D26">
        <w:rPr>
          <w:rFonts w:asciiTheme="minorHAnsi" w:eastAsiaTheme="minorHAnsi" w:hAnsiTheme="minorHAnsi" w:hint="cs"/>
          <w:rtl/>
        </w:rPr>
        <w:t xml:space="preserve"> </w:t>
      </w:r>
      <w:r w:rsidRPr="00994D26">
        <w:rPr>
          <w:rFonts w:asciiTheme="minorHAnsi" w:eastAsiaTheme="minorHAnsi" w:hAnsiTheme="minorHAnsi" w:hint="cs"/>
          <w:rtl/>
        </w:rPr>
        <w:tab/>
      </w:r>
      <w:proofErr w:type="spellStart"/>
      <w:r w:rsidRPr="00994D26">
        <w:rPr>
          <w:rFonts w:asciiTheme="minorHAnsi" w:eastAsiaTheme="minorHAnsi" w:hAnsiTheme="minorHAnsi" w:hint="cs"/>
          <w:rtl/>
        </w:rPr>
        <w:t>וַיִּשָּׂא</w:t>
      </w:r>
      <w:proofErr w:type="spellEnd"/>
      <w:r w:rsidRPr="00994D26">
        <w:rPr>
          <w:rFonts w:asciiTheme="minorHAnsi" w:eastAsiaTheme="minorHAnsi" w:hAnsiTheme="minorHAnsi" w:hint="cs"/>
          <w:rtl/>
        </w:rPr>
        <w:t xml:space="preserve"> הַנָּבִיא אֶת נִבְלַת אִישׁ הָאֱ-לֹהִים וַיַּנִּחֵהוּ אֶל הַחֲמוֹר וַיְשִׁיבֵהוּ </w:t>
      </w:r>
    </w:p>
    <w:p w:rsidR="00994D26" w:rsidRPr="00994D26" w:rsidRDefault="00994D26" w:rsidP="00994D26">
      <w:pPr>
        <w:tabs>
          <w:tab w:val="left" w:pos="348"/>
        </w:tabs>
        <w:spacing w:after="0" w:line="276" w:lineRule="auto"/>
        <w:ind w:left="720" w:firstLine="0"/>
        <w:jc w:val="left"/>
        <w:rPr>
          <w:rFonts w:asciiTheme="minorHAnsi" w:eastAsiaTheme="minorHAnsi" w:hAnsiTheme="minorHAnsi"/>
          <w:rtl/>
        </w:rPr>
      </w:pPr>
      <w:r w:rsidRPr="00994D26">
        <w:rPr>
          <w:rFonts w:asciiTheme="minorHAnsi" w:eastAsiaTheme="minorHAnsi" w:hAnsiTheme="minorHAnsi" w:hint="cs"/>
          <w:rtl/>
        </w:rPr>
        <w:tab/>
        <w:t xml:space="preserve">וַיָּבֹא אֶל עִיר הַנָּבִיא הַזָּקֵן </w:t>
      </w:r>
      <w:proofErr w:type="spellStart"/>
      <w:r w:rsidRPr="00994D26">
        <w:rPr>
          <w:rFonts w:asciiTheme="minorHAnsi" w:eastAsiaTheme="minorHAnsi" w:hAnsiTheme="minorHAnsi" w:hint="cs"/>
          <w:rtl/>
        </w:rPr>
        <w:t>לִסְפֹּד</w:t>
      </w:r>
      <w:proofErr w:type="spellEnd"/>
      <w:r w:rsidRPr="00994D26">
        <w:rPr>
          <w:rFonts w:asciiTheme="minorHAnsi" w:eastAsiaTheme="minorHAnsi" w:hAnsiTheme="minorHAnsi" w:hint="cs"/>
          <w:rtl/>
        </w:rPr>
        <w:t xml:space="preserve"> וּלְקָבְרוֹ.  </w:t>
      </w:r>
      <w:bookmarkStart w:id="3" w:name="30"/>
      <w:bookmarkEnd w:id="3"/>
    </w:p>
    <w:p w:rsidR="00994D26" w:rsidRPr="00994D26" w:rsidRDefault="00994D26" w:rsidP="00994D26">
      <w:pPr>
        <w:tabs>
          <w:tab w:val="left" w:pos="348"/>
        </w:tabs>
        <w:spacing w:after="0" w:line="276" w:lineRule="auto"/>
        <w:ind w:left="1440" w:hanging="720"/>
        <w:jc w:val="left"/>
        <w:rPr>
          <w:rFonts w:asciiTheme="minorHAnsi" w:eastAsiaTheme="minorHAnsi" w:hAnsiTheme="minorHAnsi"/>
          <w:rtl/>
        </w:rPr>
      </w:pPr>
      <w:r w:rsidRPr="00994D26">
        <w:rPr>
          <w:rFonts w:asciiTheme="minorHAnsi" w:eastAsiaTheme="minorHAnsi" w:hAnsiTheme="minorHAnsi" w:hint="cs"/>
          <w:rtl/>
        </w:rPr>
        <w:t xml:space="preserve">ל </w:t>
      </w:r>
      <w:r w:rsidRPr="00994D26">
        <w:rPr>
          <w:rFonts w:asciiTheme="minorHAnsi" w:eastAsiaTheme="minorHAnsi" w:hAnsiTheme="minorHAnsi" w:hint="cs"/>
          <w:rtl/>
        </w:rPr>
        <w:tab/>
      </w:r>
      <w:proofErr w:type="spellStart"/>
      <w:r w:rsidRPr="00994D26">
        <w:rPr>
          <w:rFonts w:asciiTheme="minorHAnsi" w:eastAsiaTheme="minorHAnsi" w:hAnsiTheme="minorHAnsi" w:hint="cs"/>
          <w:rtl/>
        </w:rPr>
        <w:t>וַיַּנַּח</w:t>
      </w:r>
      <w:proofErr w:type="spellEnd"/>
      <w:r w:rsidRPr="00994D26">
        <w:rPr>
          <w:rFonts w:asciiTheme="minorHAnsi" w:eastAsiaTheme="minorHAnsi" w:hAnsiTheme="minorHAnsi" w:hint="cs"/>
          <w:rtl/>
        </w:rPr>
        <w:t xml:space="preserve"> אֶת </w:t>
      </w:r>
      <w:proofErr w:type="spellStart"/>
      <w:r w:rsidRPr="00994D26">
        <w:rPr>
          <w:rFonts w:asciiTheme="minorHAnsi" w:eastAsiaTheme="minorHAnsi" w:hAnsiTheme="minorHAnsi" w:hint="cs"/>
          <w:rtl/>
        </w:rPr>
        <w:t>נִבְלָתו</w:t>
      </w:r>
      <w:proofErr w:type="spellEnd"/>
      <w:r w:rsidRPr="00994D26">
        <w:rPr>
          <w:rFonts w:asciiTheme="minorHAnsi" w:eastAsiaTheme="minorHAnsi" w:hAnsiTheme="minorHAnsi" w:hint="cs"/>
          <w:rtl/>
        </w:rPr>
        <w:t>ֹ בְּקִבְרוֹ וַיִּסְפְּדוּ עָלָיו</w:t>
      </w:r>
      <w:r w:rsidR="005E1900">
        <w:rPr>
          <w:rFonts w:asciiTheme="minorHAnsi" w:eastAsiaTheme="minorHAnsi" w:hAnsiTheme="minorHAnsi" w:hint="cs"/>
          <w:rtl/>
        </w:rPr>
        <w:t>:</w:t>
      </w:r>
      <w:r w:rsidRPr="00994D26">
        <w:rPr>
          <w:rFonts w:asciiTheme="minorHAnsi" w:eastAsiaTheme="minorHAnsi" w:hAnsiTheme="minorHAnsi" w:hint="cs"/>
          <w:rtl/>
        </w:rPr>
        <w:t xml:space="preserve"> הוֹי אָחִי.  </w:t>
      </w:r>
      <w:bookmarkStart w:id="4" w:name="31"/>
      <w:bookmarkEnd w:id="4"/>
    </w:p>
    <w:p w:rsidR="00994D26" w:rsidRPr="00994D26" w:rsidRDefault="00994D26" w:rsidP="00994D26">
      <w:pPr>
        <w:tabs>
          <w:tab w:val="left" w:pos="348"/>
        </w:tabs>
        <w:spacing w:after="0" w:line="276" w:lineRule="auto"/>
        <w:ind w:left="720" w:firstLine="0"/>
        <w:jc w:val="left"/>
        <w:rPr>
          <w:rFonts w:asciiTheme="minorHAnsi" w:eastAsiaTheme="minorHAnsi" w:hAnsiTheme="minorHAnsi"/>
          <w:rtl/>
        </w:rPr>
      </w:pPr>
      <w:r w:rsidRPr="00994D26">
        <w:rPr>
          <w:rFonts w:asciiTheme="minorHAnsi" w:eastAsiaTheme="minorHAnsi" w:hAnsiTheme="minorHAnsi" w:hint="cs"/>
          <w:rtl/>
        </w:rPr>
        <w:t xml:space="preserve">לא </w:t>
      </w:r>
      <w:r w:rsidRPr="00994D26">
        <w:rPr>
          <w:rFonts w:asciiTheme="minorHAnsi" w:eastAsiaTheme="minorHAnsi" w:hAnsiTheme="minorHAnsi" w:hint="cs"/>
          <w:rtl/>
        </w:rPr>
        <w:tab/>
        <w:t xml:space="preserve">וַיְהִי אַחֲרֵי קָבְרוֹ אֹתוֹ וַיֹּאמֶר אֶל בָּנָיו </w:t>
      </w:r>
      <w:proofErr w:type="spellStart"/>
      <w:r w:rsidRPr="00994D26">
        <w:rPr>
          <w:rFonts w:asciiTheme="minorHAnsi" w:eastAsiaTheme="minorHAnsi" w:hAnsiTheme="minorHAnsi" w:hint="cs"/>
          <w:rtl/>
        </w:rPr>
        <w:t>לֵאמֹר</w:t>
      </w:r>
      <w:proofErr w:type="spellEnd"/>
      <w:r w:rsidRPr="00994D26">
        <w:rPr>
          <w:rFonts w:asciiTheme="minorHAnsi" w:eastAsiaTheme="minorHAnsi" w:hAnsiTheme="minorHAnsi" w:hint="cs"/>
          <w:rtl/>
        </w:rPr>
        <w:t xml:space="preserve">: </w:t>
      </w:r>
    </w:p>
    <w:p w:rsidR="00994D26" w:rsidRPr="00994D26" w:rsidRDefault="00994D26" w:rsidP="00994D26">
      <w:pPr>
        <w:tabs>
          <w:tab w:val="left" w:pos="348"/>
        </w:tabs>
        <w:spacing w:after="0" w:line="276" w:lineRule="auto"/>
        <w:ind w:left="720"/>
        <w:jc w:val="left"/>
        <w:rPr>
          <w:rFonts w:asciiTheme="minorHAnsi" w:eastAsiaTheme="minorHAnsi" w:hAnsiTheme="minorHAnsi"/>
          <w:rtl/>
        </w:rPr>
      </w:pPr>
      <w:r w:rsidRPr="00994D26">
        <w:rPr>
          <w:rFonts w:asciiTheme="minorHAnsi" w:eastAsiaTheme="minorHAnsi" w:hAnsiTheme="minorHAnsi" w:hint="cs"/>
          <w:rtl/>
        </w:rPr>
        <w:tab/>
        <w:t xml:space="preserve">בְּמוֹתִי וּקְבַרְתֶּם אֹתִי בַּקֶּבֶר אֲשֶׁר אִישׁ הָאֱ-לֹהִים קָבוּר בּוֹ  </w:t>
      </w:r>
    </w:p>
    <w:p w:rsidR="00994D26" w:rsidRPr="00994D26" w:rsidRDefault="00994D26" w:rsidP="00994D26">
      <w:pPr>
        <w:tabs>
          <w:tab w:val="left" w:pos="348"/>
        </w:tabs>
        <w:spacing w:after="0" w:line="276" w:lineRule="auto"/>
        <w:ind w:left="720"/>
        <w:jc w:val="left"/>
        <w:rPr>
          <w:rFonts w:asciiTheme="minorHAnsi" w:eastAsiaTheme="minorHAnsi" w:hAnsiTheme="minorHAnsi"/>
          <w:rtl/>
        </w:rPr>
      </w:pPr>
      <w:r w:rsidRPr="00994D26">
        <w:rPr>
          <w:rFonts w:asciiTheme="minorHAnsi" w:eastAsiaTheme="minorHAnsi" w:hAnsiTheme="minorHAnsi" w:hint="cs"/>
          <w:rtl/>
        </w:rPr>
        <w:tab/>
        <w:t xml:space="preserve">אֵצֶל </w:t>
      </w:r>
      <w:proofErr w:type="spellStart"/>
      <w:r w:rsidRPr="00994D26">
        <w:rPr>
          <w:rFonts w:asciiTheme="minorHAnsi" w:eastAsiaTheme="minorHAnsi" w:hAnsiTheme="minorHAnsi" w:hint="cs"/>
          <w:rtl/>
        </w:rPr>
        <w:t>עַצְמֹתָיו</w:t>
      </w:r>
      <w:proofErr w:type="spellEnd"/>
      <w:r w:rsidRPr="00994D26">
        <w:rPr>
          <w:rFonts w:asciiTheme="minorHAnsi" w:eastAsiaTheme="minorHAnsi" w:hAnsiTheme="minorHAnsi" w:hint="cs"/>
          <w:rtl/>
        </w:rPr>
        <w:t xml:space="preserve"> הַנִּיחוּ אֶת עַצְמֹתָי.  </w:t>
      </w:r>
      <w:bookmarkStart w:id="5" w:name="32"/>
      <w:bookmarkEnd w:id="5"/>
    </w:p>
    <w:p w:rsidR="00994D26" w:rsidRPr="00994D26" w:rsidRDefault="00994D26" w:rsidP="00994D26">
      <w:pPr>
        <w:tabs>
          <w:tab w:val="left" w:pos="348"/>
        </w:tabs>
        <w:spacing w:after="0" w:line="276" w:lineRule="auto"/>
        <w:ind w:left="720" w:firstLine="0"/>
        <w:jc w:val="left"/>
        <w:rPr>
          <w:rFonts w:asciiTheme="minorHAnsi" w:eastAsiaTheme="minorHAnsi" w:hAnsiTheme="minorHAnsi"/>
          <w:rtl/>
        </w:rPr>
      </w:pPr>
      <w:r w:rsidRPr="00994D26">
        <w:rPr>
          <w:rFonts w:asciiTheme="minorHAnsi" w:eastAsiaTheme="minorHAnsi" w:hAnsiTheme="minorHAnsi" w:hint="cs"/>
          <w:rtl/>
        </w:rPr>
        <w:t xml:space="preserve">לב </w:t>
      </w:r>
      <w:r w:rsidRPr="00994D26">
        <w:rPr>
          <w:rFonts w:asciiTheme="minorHAnsi" w:eastAsiaTheme="minorHAnsi" w:hAnsiTheme="minorHAnsi" w:hint="cs"/>
          <w:rtl/>
        </w:rPr>
        <w:tab/>
        <w:t>כִּי הָיֹה יִהְיֶה הַדָּבָר אֲשֶׁר קָרָא בִּדְבַר ה</w:t>
      </w:r>
      <w:r w:rsidRPr="00994D26">
        <w:rPr>
          <w:rFonts w:asciiTheme="minorHAnsi" w:eastAsiaTheme="minorHAnsi" w:hAnsiTheme="minorHAnsi"/>
          <w:rtl/>
        </w:rPr>
        <w:t>'</w:t>
      </w:r>
      <w:r w:rsidRPr="00994D26">
        <w:rPr>
          <w:rFonts w:asciiTheme="minorHAnsi" w:eastAsiaTheme="minorHAnsi" w:hAnsiTheme="minorHAnsi" w:hint="cs"/>
          <w:rtl/>
        </w:rPr>
        <w:t xml:space="preserve"> </w:t>
      </w:r>
    </w:p>
    <w:p w:rsidR="005E1900" w:rsidRDefault="00994D26" w:rsidP="00994D26">
      <w:pPr>
        <w:tabs>
          <w:tab w:val="left" w:pos="348"/>
        </w:tabs>
        <w:spacing w:after="0" w:line="276" w:lineRule="auto"/>
        <w:ind w:left="720"/>
        <w:jc w:val="left"/>
        <w:rPr>
          <w:rFonts w:asciiTheme="minorHAnsi" w:eastAsiaTheme="minorHAnsi" w:hAnsiTheme="minorHAnsi"/>
          <w:rtl/>
        </w:rPr>
      </w:pPr>
      <w:r w:rsidRPr="00994D26">
        <w:rPr>
          <w:rFonts w:asciiTheme="minorHAnsi" w:eastAsiaTheme="minorHAnsi" w:hAnsiTheme="minorHAnsi" w:hint="cs"/>
          <w:rtl/>
        </w:rPr>
        <w:tab/>
        <w:t xml:space="preserve">עַל הַמִּזְבֵּחַ אֲשֶׁר בְּבֵית אֵל </w:t>
      </w:r>
    </w:p>
    <w:p w:rsidR="00994D26" w:rsidRDefault="005E1900" w:rsidP="00994D26">
      <w:pPr>
        <w:tabs>
          <w:tab w:val="left" w:pos="348"/>
        </w:tabs>
        <w:spacing w:after="0" w:line="276" w:lineRule="auto"/>
        <w:ind w:left="720"/>
        <w:jc w:val="left"/>
        <w:rPr>
          <w:sz w:val="24"/>
          <w:szCs w:val="24"/>
          <w:rtl/>
        </w:rPr>
      </w:pPr>
      <w:r>
        <w:rPr>
          <w:rFonts w:asciiTheme="minorHAnsi" w:eastAsiaTheme="minorHAnsi" w:hAnsiTheme="minorHAnsi" w:hint="cs"/>
          <w:rtl/>
        </w:rPr>
        <w:tab/>
      </w:r>
      <w:r w:rsidR="00994D26" w:rsidRPr="00994D26">
        <w:rPr>
          <w:rFonts w:asciiTheme="minorHAnsi" w:eastAsiaTheme="minorHAnsi" w:hAnsiTheme="minorHAnsi" w:hint="cs"/>
          <w:rtl/>
        </w:rPr>
        <w:t>וְעַל כָּל בָּתֵּי הַבָּמוֹת אֲשֶׁר בְּעָרֵי שֹׁמְרוֹן. </w:t>
      </w:r>
    </w:p>
    <w:p w:rsidR="00712250" w:rsidRDefault="00712250" w:rsidP="00994D26">
      <w:pPr>
        <w:tabs>
          <w:tab w:val="left" w:pos="348"/>
        </w:tabs>
        <w:spacing w:after="0" w:line="276" w:lineRule="auto"/>
        <w:ind w:left="720"/>
        <w:jc w:val="left"/>
        <w:rPr>
          <w:sz w:val="24"/>
          <w:szCs w:val="24"/>
          <w:rtl/>
        </w:rPr>
      </w:pPr>
    </w:p>
    <w:p w:rsidR="00712250" w:rsidRDefault="00712250" w:rsidP="00994D26">
      <w:pPr>
        <w:tabs>
          <w:tab w:val="left" w:pos="348"/>
        </w:tabs>
        <w:spacing w:after="0" w:line="276" w:lineRule="auto"/>
        <w:ind w:left="720"/>
        <w:jc w:val="left"/>
        <w:rPr>
          <w:sz w:val="24"/>
          <w:szCs w:val="24"/>
          <w:rtl/>
        </w:rPr>
      </w:pPr>
    </w:p>
    <w:p w:rsidR="00994D26" w:rsidRPr="00994D26" w:rsidRDefault="00994D26" w:rsidP="00994D26">
      <w:pPr>
        <w:tabs>
          <w:tab w:val="left" w:pos="348"/>
        </w:tabs>
        <w:spacing w:after="0" w:line="276" w:lineRule="auto"/>
        <w:ind w:left="720"/>
        <w:jc w:val="left"/>
        <w:rPr>
          <w:sz w:val="24"/>
          <w:szCs w:val="24"/>
          <w:rtl/>
        </w:rPr>
      </w:pPr>
    </w:p>
    <w:p w:rsidR="002A4FE5" w:rsidRDefault="002A4FE5" w:rsidP="002A4FE5">
      <w:pPr>
        <w:pStyle w:val="3"/>
        <w:rPr>
          <w:rtl/>
        </w:rPr>
      </w:pPr>
      <w:r>
        <w:rPr>
          <w:rFonts w:hint="cs"/>
          <w:rtl/>
        </w:rPr>
        <w:t>1. מבוא</w:t>
      </w:r>
      <w:r>
        <w:rPr>
          <w:rStyle w:val="a9"/>
          <w:rtl/>
        </w:rPr>
        <w:footnoteReference w:id="1"/>
      </w:r>
    </w:p>
    <w:p w:rsidR="002A4FE5" w:rsidRDefault="002A4FE5" w:rsidP="00DF4C97">
      <w:pPr>
        <w:rPr>
          <w:rtl/>
        </w:rPr>
      </w:pPr>
      <w:r>
        <w:rPr>
          <w:rFonts w:hint="cs"/>
          <w:rtl/>
        </w:rPr>
        <w:t xml:space="preserve">בפסקה השלישית נשלמים שני תהליכים שהחלו בפסקה השנייה של מערכה זו, ושניהם כרוכים זה בזה: התהליך האחד הנשלם </w:t>
      </w:r>
      <w:r w:rsidR="004F7501">
        <w:rPr>
          <w:rFonts w:hint="cs"/>
          <w:rtl/>
        </w:rPr>
        <w:t xml:space="preserve">כאן </w:t>
      </w:r>
      <w:r>
        <w:rPr>
          <w:rFonts w:hint="cs"/>
          <w:rtl/>
        </w:rPr>
        <w:t>הוא עונשו הפומבי של איש הא-</w:t>
      </w:r>
      <w:proofErr w:type="spellStart"/>
      <w:r>
        <w:rPr>
          <w:rFonts w:hint="cs"/>
          <w:rtl/>
        </w:rPr>
        <w:t>לוהים</w:t>
      </w:r>
      <w:proofErr w:type="spellEnd"/>
      <w:r>
        <w:rPr>
          <w:rFonts w:hint="cs"/>
          <w:rtl/>
        </w:rPr>
        <w:t xml:space="preserve">, באותו יום ובאותו מקום שבו חטא והכשיל את דבר ה' שהיה בפיו. </w:t>
      </w:r>
      <w:r w:rsidR="00DF4C97">
        <w:rPr>
          <w:rFonts w:hint="cs"/>
          <w:rtl/>
        </w:rPr>
        <w:t xml:space="preserve">עונשו </w:t>
      </w:r>
      <w:r>
        <w:rPr>
          <w:rFonts w:hint="cs"/>
          <w:rtl/>
        </w:rPr>
        <w:t xml:space="preserve">נשלם בבואו לקבורה בבית אל, ולא בקבר אבותיו </w:t>
      </w:r>
      <w:r w:rsidR="004F7501">
        <w:rPr>
          <w:rFonts w:hint="cs"/>
          <w:rtl/>
        </w:rPr>
        <w:t>ש</w:t>
      </w:r>
      <w:r>
        <w:rPr>
          <w:rFonts w:hint="cs"/>
          <w:rtl/>
        </w:rPr>
        <w:t>בעיר הולדתו</w:t>
      </w:r>
      <w:r w:rsidR="00060F7C">
        <w:rPr>
          <w:rFonts w:hint="cs"/>
          <w:rtl/>
        </w:rPr>
        <w:t xml:space="preserve">. וכמו בפסקה הקודמת, שבה היה כרוך העונש </w:t>
      </w:r>
      <w:r w:rsidR="00060F7C">
        <w:rPr>
          <w:rtl/>
        </w:rPr>
        <w:t>–</w:t>
      </w:r>
      <w:r w:rsidR="00060F7C">
        <w:rPr>
          <w:rFonts w:hint="cs"/>
          <w:rtl/>
        </w:rPr>
        <w:t xml:space="preserve"> המתתו בידי אריה </w:t>
      </w:r>
      <w:r w:rsidR="00060F7C">
        <w:rPr>
          <w:rtl/>
        </w:rPr>
        <w:t>–</w:t>
      </w:r>
      <w:r w:rsidR="00060F7C">
        <w:rPr>
          <w:rFonts w:hint="cs"/>
          <w:rtl/>
        </w:rPr>
        <w:t xml:space="preserve"> במתן כבוד, כך גם בפסקה הנוכחית, קבורתו בקבר הזר נעשית בכבוד רב ולאחר הספד פומבי במטבע המקובל באותם ימים.</w:t>
      </w:r>
    </w:p>
    <w:p w:rsidR="00060F7C" w:rsidRDefault="00396FE9" w:rsidP="00712250">
      <w:pPr>
        <w:rPr>
          <w:rtl/>
        </w:rPr>
      </w:pPr>
      <w:r>
        <w:rPr>
          <w:rFonts w:hint="cs"/>
          <w:rtl/>
        </w:rPr>
        <w:t>בפסקה הקודמת ניתנו הן העונש והן הכבוד בידי שמים, ותפקידו של הנביא הזקן היה אך לפרש את מעשה ה' בא</w:t>
      </w:r>
      <w:r w:rsidR="00CA1EB8">
        <w:rPr>
          <w:rFonts w:hint="cs"/>
          <w:rtl/>
        </w:rPr>
        <w:t>ו</w:t>
      </w:r>
      <w:r>
        <w:rPr>
          <w:rFonts w:hint="cs"/>
          <w:rtl/>
        </w:rPr>
        <w:t>זני אנשי בית אל</w:t>
      </w:r>
      <w:r w:rsidR="00CA1EB8">
        <w:rPr>
          <w:rFonts w:hint="cs"/>
          <w:rtl/>
        </w:rPr>
        <w:t xml:space="preserve">. בפסקה שלנו נעשית </w:t>
      </w:r>
      <w:r>
        <w:rPr>
          <w:rFonts w:hint="cs"/>
          <w:rtl/>
        </w:rPr>
        <w:t xml:space="preserve">השלמת </w:t>
      </w:r>
      <w:r w:rsidR="00CA1EB8">
        <w:rPr>
          <w:rFonts w:hint="cs"/>
          <w:rtl/>
        </w:rPr>
        <w:t>העונש בידי הנביא הזקן והוא זה שגם מעניק לאיש הא-</w:t>
      </w:r>
      <w:proofErr w:type="spellStart"/>
      <w:r w:rsidR="00CA1EB8">
        <w:rPr>
          <w:rFonts w:hint="cs"/>
          <w:rtl/>
        </w:rPr>
        <w:t>לוהים</w:t>
      </w:r>
      <w:proofErr w:type="spellEnd"/>
      <w:r w:rsidR="00CA1EB8">
        <w:rPr>
          <w:rFonts w:hint="cs"/>
          <w:rtl/>
        </w:rPr>
        <w:t xml:space="preserve"> </w:t>
      </w:r>
      <w:r>
        <w:rPr>
          <w:rFonts w:hint="cs"/>
          <w:rtl/>
        </w:rPr>
        <w:t>כבוד: הוא היוזם והוא הפועל לבדו להשיב את גופת איש הא-</w:t>
      </w:r>
      <w:proofErr w:type="spellStart"/>
      <w:r>
        <w:rPr>
          <w:rFonts w:hint="cs"/>
          <w:rtl/>
        </w:rPr>
        <w:t>לוהים</w:t>
      </w:r>
      <w:proofErr w:type="spellEnd"/>
      <w:r>
        <w:rPr>
          <w:rFonts w:hint="cs"/>
          <w:rtl/>
        </w:rPr>
        <w:t xml:space="preserve"> לבית אל, והוא אף סופד לו ומניח את גופ</w:t>
      </w:r>
      <w:r w:rsidR="00DF4C97">
        <w:rPr>
          <w:rFonts w:hint="cs"/>
          <w:rtl/>
        </w:rPr>
        <w:t>ת</w:t>
      </w:r>
      <w:r>
        <w:rPr>
          <w:rFonts w:hint="cs"/>
          <w:rtl/>
        </w:rPr>
        <w:t>ו בקברו שלו.</w:t>
      </w:r>
    </w:p>
    <w:p w:rsidR="00396FE9" w:rsidRDefault="00CA1EB8" w:rsidP="00712250">
      <w:pPr>
        <w:rPr>
          <w:rtl/>
        </w:rPr>
      </w:pPr>
      <w:r>
        <w:rPr>
          <w:rFonts w:hint="cs"/>
          <w:rtl/>
        </w:rPr>
        <w:t xml:space="preserve">התהליך האחר שראשיתו בפסקה הקודמת ונשלם בפסקה זו </w:t>
      </w:r>
      <w:r w:rsidR="00DF4C97">
        <w:rPr>
          <w:rFonts w:hint="cs"/>
          <w:rtl/>
        </w:rPr>
        <w:t xml:space="preserve">עם </w:t>
      </w:r>
      <w:r w:rsidR="00396FE9">
        <w:rPr>
          <w:rFonts w:hint="cs"/>
          <w:rtl/>
        </w:rPr>
        <w:t>פעולתו הנמרצת של הנביא הזקן לשם קבורת איש הא-</w:t>
      </w:r>
      <w:proofErr w:type="spellStart"/>
      <w:r w:rsidR="00396FE9">
        <w:rPr>
          <w:rFonts w:hint="cs"/>
          <w:rtl/>
        </w:rPr>
        <w:t>לוהים</w:t>
      </w:r>
      <w:proofErr w:type="spellEnd"/>
      <w:r w:rsidR="00396FE9">
        <w:rPr>
          <w:rFonts w:hint="cs"/>
          <w:rtl/>
        </w:rPr>
        <w:t xml:space="preserve"> בקברו בבית אל,</w:t>
      </w:r>
      <w:r w:rsidR="00DF4C97">
        <w:rPr>
          <w:rFonts w:hint="cs"/>
          <w:rtl/>
        </w:rPr>
        <w:t xml:space="preserve"> </w:t>
      </w:r>
      <w:r>
        <w:rPr>
          <w:rFonts w:hint="cs"/>
          <w:rtl/>
        </w:rPr>
        <w:t>הוא תהליך</w:t>
      </w:r>
      <w:r w:rsidR="00396FE9">
        <w:rPr>
          <w:rFonts w:hint="cs"/>
          <w:rtl/>
        </w:rPr>
        <w:t xml:space="preserve"> הפיכת</w:t>
      </w:r>
      <w:r w:rsidR="0099532B">
        <w:rPr>
          <w:rFonts w:hint="cs"/>
          <w:rtl/>
        </w:rPr>
        <w:t>ו</w:t>
      </w:r>
      <w:r w:rsidR="00396FE9">
        <w:rPr>
          <w:rFonts w:hint="cs"/>
          <w:rtl/>
        </w:rPr>
        <w:t xml:space="preserve"> למי שמקומם את הנבואה שהייתה בפי איש הא-</w:t>
      </w:r>
      <w:proofErr w:type="spellStart"/>
      <w:r w:rsidR="00396FE9">
        <w:rPr>
          <w:rFonts w:hint="cs"/>
          <w:rtl/>
        </w:rPr>
        <w:t>לוהים</w:t>
      </w:r>
      <w:proofErr w:type="spellEnd"/>
      <w:r w:rsidR="00396FE9">
        <w:rPr>
          <w:rFonts w:hint="cs"/>
          <w:rtl/>
        </w:rPr>
        <w:t xml:space="preserve"> מ'נפילתה'.</w:t>
      </w:r>
      <w:r w:rsidR="00B77B0E">
        <w:rPr>
          <w:rFonts w:hint="cs"/>
          <w:rtl/>
        </w:rPr>
        <w:t xml:space="preserve"> כאן, בפסקה שלנו, מ</w:t>
      </w:r>
      <w:r>
        <w:rPr>
          <w:rFonts w:hint="cs"/>
          <w:rtl/>
        </w:rPr>
        <w:t>ג</w:t>
      </w:r>
      <w:r w:rsidR="00B77B0E">
        <w:rPr>
          <w:rFonts w:hint="cs"/>
          <w:rtl/>
        </w:rPr>
        <w:t xml:space="preserve">יעה </w:t>
      </w:r>
      <w:r w:rsidR="00DF4C97">
        <w:rPr>
          <w:rFonts w:hint="cs"/>
          <w:rtl/>
        </w:rPr>
        <w:t xml:space="preserve">אל תכליתה ואל שיאה </w:t>
      </w:r>
      <w:r w:rsidR="00B77B0E">
        <w:rPr>
          <w:rFonts w:hint="cs"/>
          <w:rtl/>
        </w:rPr>
        <w:t xml:space="preserve">פעילותו של הנביא הזקן </w:t>
      </w:r>
      <w:r w:rsidR="00DF4C97">
        <w:rPr>
          <w:rFonts w:hint="cs"/>
          <w:rtl/>
        </w:rPr>
        <w:t>שנועדה להפוך את</w:t>
      </w:r>
      <w:r>
        <w:rPr>
          <w:rFonts w:hint="cs"/>
          <w:rtl/>
        </w:rPr>
        <w:t xml:space="preserve"> חילול השם שנעשה בבית אל לקידוש השם בה</w:t>
      </w:r>
      <w:r w:rsidR="00DF4C9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C494F" w:rsidRDefault="003C494F" w:rsidP="005E1900">
      <w:pPr>
        <w:rPr>
          <w:rtl/>
        </w:rPr>
      </w:pPr>
      <w:r>
        <w:rPr>
          <w:rFonts w:hint="cs"/>
          <w:rtl/>
        </w:rPr>
        <w:t xml:space="preserve">אף שהפסקה השלישית ממשיכה </w:t>
      </w:r>
      <w:r w:rsidR="00C3223D">
        <w:rPr>
          <w:rFonts w:hint="cs"/>
          <w:rtl/>
        </w:rPr>
        <w:t xml:space="preserve">את הפסקה הקודמת </w:t>
      </w:r>
      <w:r>
        <w:rPr>
          <w:rFonts w:hint="cs"/>
          <w:rtl/>
        </w:rPr>
        <w:t xml:space="preserve">ומשלימה את התהליכים שהחלו בה, היא ניכרת מבחינה ספרותית כיחידה מובחנת בתוך המערכה השנייה. כמו שתי קודמותיה, אף פסקה זו מתחילה בבית אל, נמשכת </w:t>
      </w:r>
      <w:r w:rsidR="00C3223D">
        <w:rPr>
          <w:rFonts w:hint="cs"/>
          <w:rtl/>
        </w:rPr>
        <w:t xml:space="preserve">במעשה </w:t>
      </w:r>
      <w:r>
        <w:rPr>
          <w:rFonts w:hint="cs"/>
          <w:rtl/>
        </w:rPr>
        <w:t>הנעשה מחוץ לעיר, בדרך היוצאת מבית אל ליהודה, ומסיימת בחזר</w:t>
      </w:r>
      <w:r w:rsidR="005E1900">
        <w:rPr>
          <w:rFonts w:hint="cs"/>
          <w:rtl/>
        </w:rPr>
        <w:t>ה</w:t>
      </w:r>
      <w:r>
        <w:rPr>
          <w:rFonts w:hint="cs"/>
          <w:rtl/>
        </w:rPr>
        <w:t xml:space="preserve"> לבית אל. </w:t>
      </w:r>
      <w:r w:rsidR="00C3223D">
        <w:rPr>
          <w:rFonts w:hint="cs"/>
          <w:rtl/>
        </w:rPr>
        <w:t xml:space="preserve">בכל שלוש הפסקאות, </w:t>
      </w:r>
      <w:r>
        <w:rPr>
          <w:rFonts w:hint="cs"/>
          <w:rtl/>
        </w:rPr>
        <w:t xml:space="preserve">אמצעי התובלה שבו </w:t>
      </w:r>
      <w:r w:rsidR="00C3223D">
        <w:rPr>
          <w:rFonts w:hint="cs"/>
          <w:rtl/>
        </w:rPr>
        <w:t xml:space="preserve">יוצאות הדמויות </w:t>
      </w:r>
      <w:r>
        <w:rPr>
          <w:rFonts w:hint="cs"/>
          <w:rtl/>
        </w:rPr>
        <w:t>מבית אל</w:t>
      </w:r>
      <w:r w:rsidR="00C3223D">
        <w:rPr>
          <w:rFonts w:hint="cs"/>
          <w:rtl/>
        </w:rPr>
        <w:t xml:space="preserve"> </w:t>
      </w:r>
      <w:r>
        <w:rPr>
          <w:rFonts w:hint="cs"/>
          <w:rtl/>
        </w:rPr>
        <w:t xml:space="preserve">הוא החמור, </w:t>
      </w:r>
      <w:r w:rsidR="00DF4C97">
        <w:rPr>
          <w:rFonts w:hint="cs"/>
          <w:rtl/>
        </w:rPr>
        <w:t>ובכל פעם חובשים  א</w:t>
      </w:r>
      <w:r w:rsidR="00C3223D">
        <w:rPr>
          <w:rFonts w:hint="cs"/>
          <w:rtl/>
        </w:rPr>
        <w:t xml:space="preserve">ותו </w:t>
      </w:r>
      <w:r>
        <w:rPr>
          <w:rFonts w:hint="cs"/>
          <w:rtl/>
        </w:rPr>
        <w:t>אחרים למען היוצאים מן העיר.</w:t>
      </w:r>
    </w:p>
    <w:p w:rsidR="00712250" w:rsidRDefault="00712250" w:rsidP="00712250">
      <w:pPr>
        <w:rPr>
          <w:rtl/>
        </w:rPr>
      </w:pPr>
    </w:p>
    <w:p w:rsidR="00712250" w:rsidRDefault="00712250" w:rsidP="00712250">
      <w:pPr>
        <w:rPr>
          <w:rtl/>
        </w:rPr>
      </w:pPr>
    </w:p>
    <w:p w:rsidR="00466308" w:rsidRDefault="00466308" w:rsidP="00CD6178">
      <w:pPr>
        <w:pStyle w:val="3"/>
        <w:rPr>
          <w:rtl/>
        </w:rPr>
      </w:pPr>
      <w:r>
        <w:rPr>
          <w:rFonts w:hint="cs"/>
          <w:rtl/>
        </w:rPr>
        <w:t xml:space="preserve">2. </w:t>
      </w:r>
      <w:r w:rsidR="00C3223D">
        <w:rPr>
          <w:rFonts w:hint="cs"/>
          <w:rtl/>
        </w:rPr>
        <w:t xml:space="preserve">הקבלה </w:t>
      </w:r>
      <w:r>
        <w:rPr>
          <w:rFonts w:hint="cs"/>
          <w:rtl/>
        </w:rPr>
        <w:t>ניגודית</w:t>
      </w:r>
      <w:r w:rsidR="00C3223D">
        <w:rPr>
          <w:rFonts w:hint="cs"/>
          <w:rtl/>
        </w:rPr>
        <w:t xml:space="preserve"> בין הפסקה הראשונה לפסקה השלישית</w:t>
      </w:r>
    </w:p>
    <w:p w:rsidR="00466308" w:rsidRDefault="005E1900" w:rsidP="005E1900">
      <w:pPr>
        <w:rPr>
          <w:rtl/>
        </w:rPr>
      </w:pPr>
      <w:r>
        <w:rPr>
          <w:rFonts w:hint="cs"/>
          <w:rtl/>
        </w:rPr>
        <w:t>על אף שהפסקה השלישית ממשיכה ומשלימה את קודמתה, בולטת ההקבלה הספרותית והעניינית דווקא בינה ו</w:t>
      </w:r>
      <w:r w:rsidR="0099532B">
        <w:rPr>
          <w:rFonts w:hint="cs"/>
          <w:rtl/>
        </w:rPr>
        <w:t>בין הפסקה הראשונה</w:t>
      </w:r>
      <w:r>
        <w:rPr>
          <w:rFonts w:hint="cs"/>
          <w:rtl/>
        </w:rPr>
        <w:t>.</w:t>
      </w:r>
      <w:r w:rsidR="0099532B">
        <w:rPr>
          <w:rFonts w:hint="cs"/>
          <w:rtl/>
        </w:rPr>
        <w:t xml:space="preserve"> </w:t>
      </w:r>
      <w:r w:rsidR="00466308">
        <w:rPr>
          <w:rFonts w:hint="cs"/>
          <w:rtl/>
        </w:rPr>
        <w:t>הפסוקים המתארים את פעילותו של הנביא הזקן לשם קבורת איש הא-</w:t>
      </w:r>
      <w:proofErr w:type="spellStart"/>
      <w:r w:rsidR="00466308">
        <w:rPr>
          <w:rFonts w:hint="cs"/>
          <w:rtl/>
        </w:rPr>
        <w:t>לוהים</w:t>
      </w:r>
      <w:proofErr w:type="spellEnd"/>
      <w:r w:rsidR="00466308">
        <w:rPr>
          <w:rFonts w:hint="cs"/>
          <w:rtl/>
        </w:rPr>
        <w:t xml:space="preserve"> בפסקה השלישית עומדים בהקבלה ניגודית בולטת ל</w:t>
      </w:r>
      <w:r w:rsidR="00C3223D">
        <w:rPr>
          <w:rFonts w:hint="cs"/>
          <w:rtl/>
        </w:rPr>
        <w:t>פסוקים המתארים את פעילותו של הנביא הזקן לשם השבת</w:t>
      </w:r>
      <w:r w:rsidR="00466308">
        <w:rPr>
          <w:rFonts w:hint="cs"/>
          <w:rtl/>
        </w:rPr>
        <w:t xml:space="preserve"> איש הא-</w:t>
      </w:r>
      <w:proofErr w:type="spellStart"/>
      <w:r w:rsidR="00466308">
        <w:rPr>
          <w:rFonts w:hint="cs"/>
          <w:rtl/>
        </w:rPr>
        <w:t>לוהים</w:t>
      </w:r>
      <w:proofErr w:type="spellEnd"/>
      <w:r w:rsidR="00466308">
        <w:rPr>
          <w:rFonts w:hint="cs"/>
          <w:rtl/>
        </w:rPr>
        <w:t xml:space="preserve"> </w:t>
      </w:r>
      <w:r w:rsidR="00C3223D">
        <w:rPr>
          <w:rFonts w:hint="cs"/>
          <w:rtl/>
        </w:rPr>
        <w:t xml:space="preserve">לבית אל </w:t>
      </w:r>
      <w:r w:rsidR="00466308">
        <w:rPr>
          <w:rFonts w:hint="cs"/>
          <w:rtl/>
        </w:rPr>
        <w:t>בפסקה הראשונה. הבה נ</w:t>
      </w:r>
      <w:r w:rsidR="00CD6178">
        <w:rPr>
          <w:rFonts w:hint="cs"/>
          <w:rtl/>
        </w:rPr>
        <w:t>ציג את נקודות הדמיון בין הפסקאות</w:t>
      </w:r>
      <w:r w:rsidR="00466308">
        <w:rPr>
          <w:rFonts w:hint="cs"/>
          <w:rtl/>
        </w:rPr>
        <w:t>:</w:t>
      </w:r>
    </w:p>
    <w:p w:rsidR="00891DAA" w:rsidRDefault="00891DAA" w:rsidP="00466308">
      <w:pPr>
        <w:rPr>
          <w:rtl/>
        </w:rPr>
      </w:pPr>
    </w:p>
    <w:tbl>
      <w:tblPr>
        <w:tblStyle w:val="af"/>
        <w:bidiVisual/>
        <w:tblW w:w="0" w:type="auto"/>
        <w:jc w:val="center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"/>
        <w:gridCol w:w="3828"/>
        <w:gridCol w:w="4269"/>
      </w:tblGrid>
      <w:tr w:rsidR="009A2428" w:rsidTr="00712250">
        <w:trPr>
          <w:jc w:val="center"/>
        </w:trPr>
        <w:tc>
          <w:tcPr>
            <w:tcW w:w="470" w:type="dxa"/>
          </w:tcPr>
          <w:p w:rsidR="009A2428" w:rsidRDefault="009A2428" w:rsidP="00500672">
            <w:pPr>
              <w:ind w:firstLine="0"/>
              <w:jc w:val="center"/>
              <w:rPr>
                <w:b/>
                <w:bCs/>
                <w:rtl/>
              </w:rPr>
            </w:pPr>
          </w:p>
        </w:tc>
        <w:tc>
          <w:tcPr>
            <w:tcW w:w="3828" w:type="dxa"/>
          </w:tcPr>
          <w:p w:rsidR="009A2428" w:rsidRPr="00500672" w:rsidRDefault="009A2428" w:rsidP="00C3223D">
            <w:pPr>
              <w:ind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פסקה </w:t>
            </w:r>
            <w:r w:rsidR="00C3223D">
              <w:rPr>
                <w:rFonts w:hint="cs"/>
                <w:b/>
                <w:bCs/>
                <w:rtl/>
              </w:rPr>
              <w:t>ראשונה</w:t>
            </w:r>
          </w:p>
        </w:tc>
        <w:tc>
          <w:tcPr>
            <w:tcW w:w="4269" w:type="dxa"/>
          </w:tcPr>
          <w:p w:rsidR="009A2428" w:rsidRPr="00500672" w:rsidRDefault="009A2428" w:rsidP="00C3223D">
            <w:pPr>
              <w:ind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פסקה </w:t>
            </w:r>
            <w:r w:rsidR="00C3223D">
              <w:rPr>
                <w:rFonts w:hint="cs"/>
                <w:b/>
                <w:bCs/>
                <w:rtl/>
              </w:rPr>
              <w:t>שלישית</w:t>
            </w:r>
          </w:p>
        </w:tc>
      </w:tr>
      <w:tr w:rsidR="009A2428" w:rsidTr="00712250">
        <w:trPr>
          <w:jc w:val="center"/>
        </w:trPr>
        <w:tc>
          <w:tcPr>
            <w:tcW w:w="470" w:type="dxa"/>
          </w:tcPr>
          <w:p w:rsidR="009A2428" w:rsidRDefault="009A2428" w:rsidP="00500672">
            <w:pPr>
              <w:pStyle w:val="aa"/>
              <w:numPr>
                <w:ilvl w:val="0"/>
                <w:numId w:val="3"/>
              </w:numPr>
              <w:rPr>
                <w:rtl/>
              </w:rPr>
            </w:pPr>
          </w:p>
        </w:tc>
        <w:tc>
          <w:tcPr>
            <w:tcW w:w="3828" w:type="dxa"/>
          </w:tcPr>
          <w:p w:rsidR="00C3223D" w:rsidRDefault="009A2428" w:rsidP="00712250">
            <w:pPr>
              <w:spacing w:after="0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הנביא הזקן הולך למצוא את איש הא-</w:t>
            </w:r>
            <w:proofErr w:type="spellStart"/>
            <w:r>
              <w:rPr>
                <w:rFonts w:hint="cs"/>
                <w:rtl/>
              </w:rPr>
              <w:t>לוהים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9A2428" w:rsidRDefault="009A2428" w:rsidP="009A2428">
            <w:pPr>
              <w:ind w:firstLine="0"/>
            </w:pPr>
            <w:r>
              <w:rPr>
                <w:rFonts w:hint="cs"/>
                <w:rtl/>
              </w:rPr>
              <w:t>בעקבות שמועה ששמע מבניו.</w:t>
            </w:r>
          </w:p>
          <w:p w:rsidR="009A2428" w:rsidRPr="009A2428" w:rsidRDefault="009A2428" w:rsidP="00500672">
            <w:pPr>
              <w:pStyle w:val="aa"/>
              <w:ind w:firstLine="0"/>
              <w:rPr>
                <w:rtl/>
              </w:rPr>
            </w:pPr>
          </w:p>
        </w:tc>
        <w:tc>
          <w:tcPr>
            <w:tcW w:w="4269" w:type="dxa"/>
          </w:tcPr>
          <w:p w:rsidR="00CD6178" w:rsidRDefault="009A2428" w:rsidP="00712250">
            <w:pPr>
              <w:spacing w:after="0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הנביא הזקן הולך למצוא את נבלת איש הא-</w:t>
            </w:r>
            <w:proofErr w:type="spellStart"/>
            <w:r>
              <w:rPr>
                <w:rFonts w:hint="cs"/>
                <w:rtl/>
              </w:rPr>
              <w:t>לוהים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9A2428" w:rsidRDefault="009A2428" w:rsidP="00466308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בעקבות שמועה ששמע מפי אנשים עוברים.</w:t>
            </w:r>
            <w:r>
              <w:rPr>
                <w:rStyle w:val="a9"/>
                <w:rtl/>
              </w:rPr>
              <w:footnoteReference w:id="2"/>
            </w:r>
          </w:p>
        </w:tc>
      </w:tr>
      <w:tr w:rsidR="009A2428" w:rsidTr="00712250">
        <w:trPr>
          <w:jc w:val="center"/>
        </w:trPr>
        <w:tc>
          <w:tcPr>
            <w:tcW w:w="470" w:type="dxa"/>
          </w:tcPr>
          <w:p w:rsidR="009A2428" w:rsidRDefault="009A2428" w:rsidP="00500672">
            <w:pPr>
              <w:pStyle w:val="aa"/>
              <w:numPr>
                <w:ilvl w:val="0"/>
                <w:numId w:val="3"/>
              </w:numPr>
              <w:rPr>
                <w:rtl/>
              </w:rPr>
            </w:pPr>
          </w:p>
        </w:tc>
        <w:tc>
          <w:tcPr>
            <w:tcW w:w="3828" w:type="dxa"/>
          </w:tcPr>
          <w:p w:rsidR="009A2428" w:rsidRDefault="009A2428" w:rsidP="00712250">
            <w:pPr>
              <w:spacing w:after="0"/>
              <w:ind w:firstLine="0"/>
            </w:pPr>
            <w:r>
              <w:rPr>
                <w:rFonts w:hint="cs"/>
                <w:rtl/>
              </w:rPr>
              <w:t>"</w:t>
            </w:r>
            <w:r w:rsidRPr="00500672">
              <w:rPr>
                <w:rFonts w:hint="cs"/>
                <w:rtl/>
              </w:rPr>
              <w:t xml:space="preserve">וַיֹּאמֶר אֶל בָּנָיו חִבְשׁוּ לִי הַחֲמוֹר </w:t>
            </w:r>
          </w:p>
          <w:p w:rsidR="008D6A6E" w:rsidRDefault="009A2428" w:rsidP="00712250">
            <w:pPr>
              <w:spacing w:after="0"/>
              <w:ind w:firstLine="0"/>
              <w:rPr>
                <w:rtl/>
              </w:rPr>
            </w:pPr>
            <w:r w:rsidRPr="00500672">
              <w:rPr>
                <w:rFonts w:hint="cs"/>
                <w:rtl/>
              </w:rPr>
              <w:t xml:space="preserve">וַיַּחְבְּשׁוּ לוֹ הַחֲמוֹר </w:t>
            </w:r>
          </w:p>
          <w:p w:rsidR="009A2428" w:rsidRDefault="009A2428" w:rsidP="009A2428">
            <w:pPr>
              <w:ind w:firstLine="0"/>
              <w:rPr>
                <w:rtl/>
              </w:rPr>
            </w:pPr>
            <w:r w:rsidRPr="00500672">
              <w:rPr>
                <w:rFonts w:hint="cs"/>
                <w:rtl/>
              </w:rPr>
              <w:t>וַיִּרְכַּב עָלָיו</w:t>
            </w:r>
            <w:r>
              <w:rPr>
                <w:rFonts w:hint="cs"/>
                <w:rtl/>
              </w:rPr>
              <w:t>" (</w:t>
            </w: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  <w:r>
              <w:rPr>
                <w:rFonts w:hint="cs"/>
                <w:rtl/>
              </w:rPr>
              <w:t>).</w:t>
            </w:r>
          </w:p>
          <w:p w:rsidR="009A2428" w:rsidRDefault="009A2428" w:rsidP="009A2428">
            <w:pPr>
              <w:ind w:firstLine="0"/>
              <w:rPr>
                <w:rtl/>
              </w:rPr>
            </w:pPr>
          </w:p>
        </w:tc>
        <w:tc>
          <w:tcPr>
            <w:tcW w:w="4269" w:type="dxa"/>
          </w:tcPr>
          <w:p w:rsidR="009A2428" w:rsidRDefault="009A2428" w:rsidP="00712250">
            <w:pPr>
              <w:spacing w:after="0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"</w:t>
            </w:r>
            <w:r w:rsidRPr="009A2428">
              <w:rPr>
                <w:rFonts w:hint="cs"/>
                <w:rtl/>
              </w:rPr>
              <w:t xml:space="preserve">וַיְדַבֵּר אֶל בָּנָיו </w:t>
            </w:r>
            <w:proofErr w:type="spellStart"/>
            <w:r w:rsidRPr="009A2428">
              <w:rPr>
                <w:rFonts w:hint="cs"/>
                <w:rtl/>
              </w:rPr>
              <w:t>לֵאמֹר</w:t>
            </w:r>
            <w:proofErr w:type="spellEnd"/>
            <w:r w:rsidRPr="009A2428">
              <w:rPr>
                <w:rFonts w:hint="cs"/>
                <w:rtl/>
              </w:rPr>
              <w:t xml:space="preserve"> חִבְשׁוּ לִי אֶת הַחֲמוֹר</w:t>
            </w:r>
          </w:p>
          <w:p w:rsidR="009A2428" w:rsidRDefault="009A2428" w:rsidP="009A2428">
            <w:pPr>
              <w:ind w:firstLine="0"/>
              <w:rPr>
                <w:rtl/>
              </w:rPr>
            </w:pPr>
            <w:r w:rsidRPr="009A2428">
              <w:rPr>
                <w:rFonts w:hint="cs"/>
                <w:rtl/>
              </w:rPr>
              <w:t xml:space="preserve"> וַיַּחֲבֹשׁוּ</w:t>
            </w:r>
            <w:r>
              <w:rPr>
                <w:rFonts w:hint="cs"/>
                <w:rtl/>
              </w:rPr>
              <w:t>"</w:t>
            </w:r>
            <w:r w:rsidR="00720178">
              <w:rPr>
                <w:rFonts w:hint="cs"/>
                <w:rtl/>
              </w:rPr>
              <w:t xml:space="preserve"> (</w:t>
            </w:r>
            <w:proofErr w:type="spellStart"/>
            <w:r w:rsidR="00720178">
              <w:rPr>
                <w:rFonts w:hint="cs"/>
                <w:rtl/>
              </w:rPr>
              <w:t>כז</w:t>
            </w:r>
            <w:proofErr w:type="spellEnd"/>
            <w:r w:rsidR="00720178">
              <w:rPr>
                <w:rFonts w:hint="cs"/>
                <w:rtl/>
              </w:rPr>
              <w:t>).</w:t>
            </w:r>
          </w:p>
        </w:tc>
      </w:tr>
      <w:tr w:rsidR="009A2428" w:rsidTr="00712250">
        <w:trPr>
          <w:jc w:val="center"/>
        </w:trPr>
        <w:tc>
          <w:tcPr>
            <w:tcW w:w="470" w:type="dxa"/>
          </w:tcPr>
          <w:p w:rsidR="009A2428" w:rsidRDefault="009A2428" w:rsidP="009A2428">
            <w:pPr>
              <w:pStyle w:val="aa"/>
              <w:numPr>
                <w:ilvl w:val="0"/>
                <w:numId w:val="3"/>
              </w:numPr>
              <w:rPr>
                <w:rtl/>
              </w:rPr>
            </w:pPr>
          </w:p>
        </w:tc>
        <w:tc>
          <w:tcPr>
            <w:tcW w:w="3828" w:type="dxa"/>
          </w:tcPr>
          <w:p w:rsidR="00CD6178" w:rsidRDefault="009A2428" w:rsidP="00712250">
            <w:pPr>
              <w:spacing w:after="0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"</w:t>
            </w:r>
            <w:r w:rsidRPr="009A2428">
              <w:rPr>
                <w:rFonts w:hint="cs"/>
                <w:b/>
                <w:bCs/>
                <w:rtl/>
              </w:rPr>
              <w:t>וַיֵּלֶךְ</w:t>
            </w:r>
            <w:r w:rsidRPr="009A2428">
              <w:rPr>
                <w:rFonts w:hint="cs"/>
                <w:rtl/>
              </w:rPr>
              <w:t xml:space="preserve"> אַחֲרֵי אִישׁ </w:t>
            </w:r>
            <w:proofErr w:type="spellStart"/>
            <w:r w:rsidRPr="009A2428">
              <w:rPr>
                <w:rFonts w:hint="cs"/>
                <w:rtl/>
              </w:rPr>
              <w:t>הָאֱלֹהִים</w:t>
            </w:r>
            <w:proofErr w:type="spellEnd"/>
            <w:r w:rsidRPr="009A2428">
              <w:rPr>
                <w:rFonts w:hint="cs"/>
                <w:rtl/>
              </w:rPr>
              <w:t xml:space="preserve"> </w:t>
            </w:r>
          </w:p>
          <w:p w:rsidR="009A2428" w:rsidRDefault="009A2428" w:rsidP="009A2428">
            <w:pPr>
              <w:ind w:firstLine="0"/>
              <w:rPr>
                <w:rtl/>
              </w:rPr>
            </w:pPr>
            <w:r w:rsidRPr="009A2428">
              <w:rPr>
                <w:rFonts w:hint="cs"/>
                <w:b/>
                <w:bCs/>
                <w:rtl/>
              </w:rPr>
              <w:t>וַיִּמְצָאֵהוּ</w:t>
            </w:r>
            <w:r w:rsidRPr="009A2428">
              <w:rPr>
                <w:rFonts w:hint="cs"/>
                <w:rtl/>
              </w:rPr>
              <w:t xml:space="preserve"> יֹשֵׁב תַּחַת הָאֵלָה</w:t>
            </w:r>
            <w:r>
              <w:rPr>
                <w:rFonts w:hint="cs"/>
                <w:rtl/>
              </w:rPr>
              <w:t>" (יד).</w:t>
            </w:r>
          </w:p>
          <w:p w:rsidR="009A2428" w:rsidRDefault="009A2428" w:rsidP="009A2428">
            <w:pPr>
              <w:ind w:firstLine="0"/>
              <w:rPr>
                <w:rtl/>
              </w:rPr>
            </w:pPr>
          </w:p>
        </w:tc>
        <w:tc>
          <w:tcPr>
            <w:tcW w:w="4269" w:type="dxa"/>
          </w:tcPr>
          <w:p w:rsidR="0099532B" w:rsidRDefault="00720178" w:rsidP="00712250">
            <w:pPr>
              <w:spacing w:after="0"/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"</w:t>
            </w:r>
            <w:r w:rsidRPr="002676EA">
              <w:rPr>
                <w:rFonts w:hint="cs"/>
                <w:b/>
                <w:bCs/>
                <w:rtl/>
              </w:rPr>
              <w:t xml:space="preserve">וַיֵּלֶךְ </w:t>
            </w:r>
          </w:p>
          <w:p w:rsidR="009A2428" w:rsidRDefault="00720178" w:rsidP="00720178">
            <w:pPr>
              <w:ind w:firstLine="0"/>
              <w:rPr>
                <w:rtl/>
              </w:rPr>
            </w:pPr>
            <w:r w:rsidRPr="002676EA">
              <w:rPr>
                <w:rFonts w:hint="cs"/>
                <w:b/>
                <w:bCs/>
                <w:rtl/>
              </w:rPr>
              <w:t>וַיִּמְצָא</w:t>
            </w:r>
            <w:r w:rsidRPr="00720178">
              <w:rPr>
                <w:rFonts w:hint="cs"/>
                <w:rtl/>
              </w:rPr>
              <w:t xml:space="preserve"> אֶת </w:t>
            </w:r>
            <w:proofErr w:type="spellStart"/>
            <w:r w:rsidRPr="00720178">
              <w:rPr>
                <w:rFonts w:hint="cs"/>
                <w:rtl/>
              </w:rPr>
              <w:t>נִבְלָתו</w:t>
            </w:r>
            <w:proofErr w:type="spellEnd"/>
            <w:r w:rsidRPr="00720178">
              <w:rPr>
                <w:rFonts w:hint="cs"/>
                <w:rtl/>
              </w:rPr>
              <w:t>ֹ מֻשְׁלֶכֶת בַּדֶּרֶךְ</w:t>
            </w:r>
            <w:r>
              <w:rPr>
                <w:rFonts w:hint="cs"/>
                <w:rtl/>
              </w:rPr>
              <w:t>" (</w:t>
            </w:r>
            <w:proofErr w:type="spellStart"/>
            <w:r>
              <w:rPr>
                <w:rFonts w:hint="cs"/>
                <w:rtl/>
              </w:rPr>
              <w:t>כח</w:t>
            </w:r>
            <w:proofErr w:type="spellEnd"/>
            <w:r>
              <w:rPr>
                <w:rFonts w:hint="cs"/>
                <w:rtl/>
              </w:rPr>
              <w:t>).</w:t>
            </w:r>
          </w:p>
        </w:tc>
      </w:tr>
      <w:tr w:rsidR="009A2428" w:rsidTr="00712250">
        <w:trPr>
          <w:jc w:val="center"/>
        </w:trPr>
        <w:tc>
          <w:tcPr>
            <w:tcW w:w="470" w:type="dxa"/>
          </w:tcPr>
          <w:p w:rsidR="009A2428" w:rsidRDefault="009A2428" w:rsidP="007138DA">
            <w:pPr>
              <w:pStyle w:val="aa"/>
              <w:numPr>
                <w:ilvl w:val="0"/>
                <w:numId w:val="3"/>
              </w:numPr>
              <w:rPr>
                <w:rtl/>
              </w:rPr>
            </w:pPr>
          </w:p>
        </w:tc>
        <w:tc>
          <w:tcPr>
            <w:tcW w:w="3828" w:type="dxa"/>
          </w:tcPr>
          <w:p w:rsidR="009A2428" w:rsidRDefault="009A2428" w:rsidP="009A2428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"</w:t>
            </w:r>
            <w:r w:rsidRPr="009A2428">
              <w:rPr>
                <w:rFonts w:hint="cs"/>
                <w:rtl/>
              </w:rPr>
              <w:t>וַיָּשָׁב אִתּוֹ</w:t>
            </w:r>
            <w:r w:rsidRPr="009A2428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>..." (</w:t>
            </w:r>
            <w:proofErr w:type="spellStart"/>
            <w:r>
              <w:rPr>
                <w:rFonts w:hint="cs"/>
                <w:rtl/>
              </w:rPr>
              <w:t>יט</w:t>
            </w:r>
            <w:proofErr w:type="spellEnd"/>
            <w:r>
              <w:rPr>
                <w:rFonts w:hint="cs"/>
                <w:rtl/>
              </w:rPr>
              <w:t>).</w:t>
            </w:r>
          </w:p>
          <w:p w:rsidR="009A2428" w:rsidRDefault="009A2428" w:rsidP="009A2428">
            <w:pPr>
              <w:ind w:firstLine="0"/>
              <w:rPr>
                <w:rtl/>
              </w:rPr>
            </w:pPr>
          </w:p>
        </w:tc>
        <w:tc>
          <w:tcPr>
            <w:tcW w:w="4269" w:type="dxa"/>
          </w:tcPr>
          <w:p w:rsidR="009A2428" w:rsidRDefault="00AE4956" w:rsidP="00CD6178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"</w:t>
            </w:r>
            <w:r w:rsidRPr="00AE4956">
              <w:rPr>
                <w:rFonts w:hint="cs"/>
                <w:rtl/>
              </w:rPr>
              <w:t>וַיְשִׁיבֵהוּ</w:t>
            </w:r>
            <w:r>
              <w:rPr>
                <w:rFonts w:hint="cs"/>
                <w:rtl/>
              </w:rPr>
              <w:t>" (</w:t>
            </w:r>
            <w:proofErr w:type="spellStart"/>
            <w:r>
              <w:rPr>
                <w:rFonts w:hint="cs"/>
                <w:rtl/>
              </w:rPr>
              <w:t>כט</w:t>
            </w:r>
            <w:proofErr w:type="spellEnd"/>
            <w:r>
              <w:rPr>
                <w:rFonts w:hint="cs"/>
                <w:rtl/>
              </w:rPr>
              <w:t>).</w:t>
            </w:r>
          </w:p>
        </w:tc>
      </w:tr>
      <w:tr w:rsidR="009A2428" w:rsidTr="00712250">
        <w:trPr>
          <w:jc w:val="center"/>
        </w:trPr>
        <w:tc>
          <w:tcPr>
            <w:tcW w:w="470" w:type="dxa"/>
          </w:tcPr>
          <w:p w:rsidR="009A2428" w:rsidRDefault="009A2428" w:rsidP="007138DA">
            <w:pPr>
              <w:pStyle w:val="aa"/>
              <w:numPr>
                <w:ilvl w:val="0"/>
                <w:numId w:val="3"/>
              </w:numPr>
              <w:rPr>
                <w:rtl/>
              </w:rPr>
            </w:pPr>
          </w:p>
        </w:tc>
        <w:tc>
          <w:tcPr>
            <w:tcW w:w="3828" w:type="dxa"/>
          </w:tcPr>
          <w:p w:rsidR="009A2428" w:rsidRDefault="009A2428" w:rsidP="009A2428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"</w:t>
            </w:r>
            <w:r w:rsidRPr="009A2428">
              <w:rPr>
                <w:rFonts w:hint="cs"/>
                <w:rtl/>
              </w:rPr>
              <w:t>גַּם אֲנִי נָבִיא כָּמוֹךָ</w:t>
            </w:r>
            <w:r>
              <w:rPr>
                <w:rFonts w:hint="cs"/>
                <w:rtl/>
              </w:rPr>
              <w:t>" (</w:t>
            </w: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  <w:r>
              <w:rPr>
                <w:rFonts w:hint="cs"/>
                <w:rtl/>
              </w:rPr>
              <w:t>).</w:t>
            </w:r>
          </w:p>
        </w:tc>
        <w:tc>
          <w:tcPr>
            <w:tcW w:w="4269" w:type="dxa"/>
          </w:tcPr>
          <w:p w:rsidR="009A2428" w:rsidRDefault="00297DDB" w:rsidP="00297DDB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"</w:t>
            </w:r>
            <w:r w:rsidRPr="00297DDB">
              <w:rPr>
                <w:rFonts w:hint="cs"/>
                <w:rtl/>
              </w:rPr>
              <w:t>הוֹי אָחִי</w:t>
            </w:r>
            <w:r>
              <w:rPr>
                <w:rFonts w:hint="cs"/>
                <w:rtl/>
              </w:rPr>
              <w:t>" (ל).</w:t>
            </w:r>
          </w:p>
        </w:tc>
      </w:tr>
    </w:tbl>
    <w:p w:rsidR="00500672" w:rsidRDefault="00500672" w:rsidP="00466308">
      <w:pPr>
        <w:rPr>
          <w:rtl/>
        </w:rPr>
      </w:pPr>
    </w:p>
    <w:p w:rsidR="002D1871" w:rsidRDefault="002D1871" w:rsidP="00443E60">
      <w:pPr>
        <w:rPr>
          <w:rtl/>
        </w:rPr>
      </w:pPr>
      <w:r>
        <w:rPr>
          <w:rFonts w:hint="cs"/>
          <w:rtl/>
        </w:rPr>
        <w:t xml:space="preserve">בכל אחת מחמש ההקבלות שערכנו כאן ישנו דמיון ענייני או לשוני </w:t>
      </w:r>
      <w:r w:rsidR="00CD6178">
        <w:rPr>
          <w:rFonts w:hint="cs"/>
          <w:rtl/>
        </w:rPr>
        <w:t xml:space="preserve">הטומן בחובו </w:t>
      </w:r>
      <w:r>
        <w:rPr>
          <w:rFonts w:hint="cs"/>
          <w:rtl/>
        </w:rPr>
        <w:t xml:space="preserve">ניגוד פנימי חריף. </w:t>
      </w:r>
      <w:r w:rsidR="000A6C15">
        <w:rPr>
          <w:rFonts w:hint="cs"/>
          <w:rtl/>
        </w:rPr>
        <w:t xml:space="preserve">הניגוד בין שתי הפסקאות </w:t>
      </w:r>
      <w:r w:rsidR="00CD6178">
        <w:rPr>
          <w:rFonts w:hint="cs"/>
          <w:rtl/>
        </w:rPr>
        <w:t xml:space="preserve">נוגע למצבם של </w:t>
      </w:r>
      <w:r w:rsidR="000A6C15">
        <w:rPr>
          <w:rFonts w:hint="cs"/>
          <w:rtl/>
        </w:rPr>
        <w:t>שני האישים</w:t>
      </w:r>
      <w:r w:rsidR="005E1900">
        <w:rPr>
          <w:rFonts w:hint="cs"/>
          <w:rtl/>
        </w:rPr>
        <w:t xml:space="preserve"> העומדים במרכזן</w:t>
      </w:r>
      <w:r w:rsidR="000A6C15">
        <w:rPr>
          <w:rFonts w:hint="cs"/>
          <w:rtl/>
        </w:rPr>
        <w:t xml:space="preserve">: </w:t>
      </w:r>
      <w:r w:rsidR="005E1900">
        <w:rPr>
          <w:rFonts w:hint="cs"/>
          <w:rtl/>
        </w:rPr>
        <w:t>מעשהו</w:t>
      </w:r>
      <w:r w:rsidR="000A6C15">
        <w:rPr>
          <w:rFonts w:hint="cs"/>
          <w:rtl/>
        </w:rPr>
        <w:t xml:space="preserve"> של איש הא-</w:t>
      </w:r>
      <w:proofErr w:type="spellStart"/>
      <w:r w:rsidR="000A6C15">
        <w:rPr>
          <w:rFonts w:hint="cs"/>
          <w:rtl/>
        </w:rPr>
        <w:t>לוהים</w:t>
      </w:r>
      <w:proofErr w:type="spellEnd"/>
      <w:r w:rsidR="000A6C15">
        <w:rPr>
          <w:rFonts w:hint="cs"/>
          <w:rtl/>
        </w:rPr>
        <w:t xml:space="preserve"> בפסקה א </w:t>
      </w:r>
      <w:r w:rsidR="00CD6178">
        <w:rPr>
          <w:rFonts w:hint="cs"/>
          <w:rtl/>
        </w:rPr>
        <w:t>עומד בניגוד ל</w:t>
      </w:r>
      <w:r w:rsidR="005E1900">
        <w:rPr>
          <w:rFonts w:hint="cs"/>
          <w:rtl/>
        </w:rPr>
        <w:t>גורלו</w:t>
      </w:r>
      <w:r w:rsidR="000A6C15">
        <w:rPr>
          <w:rFonts w:hint="cs"/>
          <w:rtl/>
        </w:rPr>
        <w:t xml:space="preserve"> בפסקה ג, ופעילותו של הנביא הזקן</w:t>
      </w:r>
      <w:r w:rsidR="00CD6178">
        <w:rPr>
          <w:rFonts w:hint="cs"/>
          <w:rtl/>
        </w:rPr>
        <w:t xml:space="preserve"> </w:t>
      </w:r>
      <w:r w:rsidR="000A6C15">
        <w:rPr>
          <w:rFonts w:hint="cs"/>
          <w:rtl/>
        </w:rPr>
        <w:t>בפסקה א</w:t>
      </w:r>
      <w:r w:rsidR="005E1900">
        <w:rPr>
          <w:rFonts w:hint="cs"/>
          <w:rtl/>
        </w:rPr>
        <w:t xml:space="preserve"> ומניעיו לכך</w:t>
      </w:r>
      <w:r w:rsidR="000A6C15">
        <w:rPr>
          <w:rFonts w:hint="cs"/>
          <w:rtl/>
        </w:rPr>
        <w:t xml:space="preserve">, </w:t>
      </w:r>
      <w:r w:rsidR="00CD6178">
        <w:rPr>
          <w:rFonts w:hint="cs"/>
          <w:rtl/>
        </w:rPr>
        <w:t>מנוגד</w:t>
      </w:r>
      <w:r w:rsidR="005E1900">
        <w:rPr>
          <w:rFonts w:hint="cs"/>
          <w:rtl/>
        </w:rPr>
        <w:t>ים</w:t>
      </w:r>
      <w:r w:rsidR="00CD6178">
        <w:rPr>
          <w:rFonts w:hint="cs"/>
          <w:rtl/>
        </w:rPr>
        <w:t xml:space="preserve"> לפעילותו</w:t>
      </w:r>
      <w:r w:rsidR="005E1900">
        <w:rPr>
          <w:rFonts w:hint="cs"/>
          <w:rtl/>
        </w:rPr>
        <w:t xml:space="preserve"> ולמניעיו</w:t>
      </w:r>
      <w:r w:rsidR="000A6C15">
        <w:rPr>
          <w:rFonts w:hint="cs"/>
          <w:rtl/>
        </w:rPr>
        <w:t xml:space="preserve"> בפסקה ג.</w:t>
      </w:r>
      <w:r w:rsidR="00CD6178">
        <w:rPr>
          <w:rFonts w:hint="cs"/>
          <w:rtl/>
        </w:rPr>
        <w:t xml:space="preserve"> להלן נפרט ניגודים אלו ביחס לכל </w:t>
      </w:r>
      <w:r w:rsidR="005E1900">
        <w:rPr>
          <w:rFonts w:hint="cs"/>
          <w:rtl/>
        </w:rPr>
        <w:t>אחת מ</w:t>
      </w:r>
      <w:r w:rsidR="00CD6178">
        <w:rPr>
          <w:rFonts w:hint="cs"/>
          <w:rtl/>
        </w:rPr>
        <w:t>נקודות הדמיון שהעלינו:</w:t>
      </w:r>
    </w:p>
    <w:p w:rsidR="008D6A6E" w:rsidRDefault="00CD6178" w:rsidP="005E1900">
      <w:pPr>
        <w:pStyle w:val="aa"/>
        <w:numPr>
          <w:ilvl w:val="0"/>
          <w:numId w:val="4"/>
        </w:numPr>
        <w:spacing w:after="240"/>
        <w:ind w:hanging="357"/>
        <w:contextualSpacing w:val="0"/>
      </w:pPr>
      <w:r>
        <w:rPr>
          <w:rFonts w:hint="cs"/>
          <w:rtl/>
        </w:rPr>
        <w:t>בשתי הפסקאות</w:t>
      </w:r>
      <w:r w:rsidR="00F96F02">
        <w:rPr>
          <w:rFonts w:hint="cs"/>
          <w:rtl/>
        </w:rPr>
        <w:t xml:space="preserve"> מוּנָע הנביא הזקן לצאת לדרך על ידי שמועה ששמע מעדי ראייה המספרים בהתפעלות על מעשי נסים הקשורים באיש הא-</w:t>
      </w:r>
      <w:proofErr w:type="spellStart"/>
      <w:r w:rsidR="00F96F02">
        <w:rPr>
          <w:rFonts w:hint="cs"/>
          <w:rtl/>
        </w:rPr>
        <w:t>לוהים</w:t>
      </w:r>
      <w:proofErr w:type="spellEnd"/>
      <w:r w:rsidR="00F96F02">
        <w:rPr>
          <w:rFonts w:hint="cs"/>
          <w:rtl/>
        </w:rPr>
        <w:t>. השמועה ששמע מבניו</w:t>
      </w:r>
      <w:r>
        <w:rPr>
          <w:rFonts w:hint="cs"/>
          <w:rtl/>
        </w:rPr>
        <w:t xml:space="preserve"> בפסקה הראשונה</w:t>
      </w:r>
      <w:r w:rsidR="00F96F02">
        <w:rPr>
          <w:rFonts w:hint="cs"/>
          <w:rtl/>
        </w:rPr>
        <w:t>, אף שהיא ברורה ומפורטת, לא רק שאינה מביאה אותו להאמין באיש הא-</w:t>
      </w:r>
      <w:proofErr w:type="spellStart"/>
      <w:r w:rsidR="00F96F02">
        <w:rPr>
          <w:rFonts w:hint="cs"/>
          <w:rtl/>
        </w:rPr>
        <w:t>לוהים</w:t>
      </w:r>
      <w:proofErr w:type="spellEnd"/>
      <w:r w:rsidR="00F96F02">
        <w:rPr>
          <w:rFonts w:hint="cs"/>
          <w:rtl/>
        </w:rPr>
        <w:t>, בנבואתו ובמופתיו, אלא מביאה אותו להחלטה לשבש את שליחותו ולהכשילו</w:t>
      </w:r>
      <w:r w:rsidR="008352C9">
        <w:rPr>
          <w:rFonts w:hint="cs"/>
          <w:rtl/>
        </w:rPr>
        <w:t xml:space="preserve">. מאידך, השמועה ששמע מאנשים זרים, אף שהיא אינה ברורה דיה והעובדות המופלאות </w:t>
      </w:r>
      <w:r>
        <w:rPr>
          <w:rFonts w:hint="cs"/>
          <w:rtl/>
        </w:rPr>
        <w:t xml:space="preserve">שכלולות בה אינן מיוחסות </w:t>
      </w:r>
      <w:r w:rsidR="008352C9">
        <w:rPr>
          <w:rFonts w:hint="cs"/>
          <w:rtl/>
        </w:rPr>
        <w:t>לאיש הא-</w:t>
      </w:r>
      <w:proofErr w:type="spellStart"/>
      <w:r w:rsidR="008352C9">
        <w:rPr>
          <w:rFonts w:hint="cs"/>
          <w:rtl/>
        </w:rPr>
        <w:t>לוהים</w:t>
      </w:r>
      <w:proofErr w:type="spellEnd"/>
      <w:r w:rsidR="008352C9">
        <w:rPr>
          <w:rFonts w:hint="cs"/>
          <w:rtl/>
        </w:rPr>
        <w:t>, ו</w:t>
      </w:r>
      <w:r w:rsidR="008D6A6E">
        <w:rPr>
          <w:rFonts w:hint="cs"/>
          <w:rtl/>
        </w:rPr>
        <w:t>בנוסף היא</w:t>
      </w:r>
      <w:r w:rsidR="008352C9">
        <w:rPr>
          <w:rFonts w:hint="cs"/>
          <w:rtl/>
        </w:rPr>
        <w:t xml:space="preserve"> אינה מכוונת במיוחד לאוזניו ("</w:t>
      </w:r>
      <w:r w:rsidR="004C297F" w:rsidRPr="004C297F">
        <w:rPr>
          <w:rFonts w:hint="cs"/>
          <w:rtl/>
        </w:rPr>
        <w:t>וַיָּ</w:t>
      </w:r>
      <w:r w:rsidR="004C297F">
        <w:rPr>
          <w:rFonts w:hint="cs"/>
          <w:rtl/>
        </w:rPr>
        <w:t>בֹאוּ וַיְדַבְּרוּ בָעִיר...</w:t>
      </w:r>
      <w:r w:rsidR="004C297F" w:rsidRPr="004C297F">
        <w:rPr>
          <w:rFonts w:hint="cs"/>
        </w:rPr>
        <w:t> </w:t>
      </w:r>
      <w:r w:rsidR="004C297F" w:rsidRPr="004C297F">
        <w:rPr>
          <w:rFonts w:hint="cs"/>
          <w:rtl/>
        </w:rPr>
        <w:t>וַיִּשְׁמַע הַנָּבִיא</w:t>
      </w:r>
      <w:r w:rsidR="004C297F">
        <w:rPr>
          <w:rFonts w:hint="cs"/>
          <w:rtl/>
        </w:rPr>
        <w:t>")</w:t>
      </w:r>
      <w:r w:rsidR="00AC6558">
        <w:rPr>
          <w:rFonts w:hint="cs"/>
          <w:rtl/>
        </w:rPr>
        <w:t xml:space="preserve"> </w:t>
      </w:r>
      <w:r w:rsidR="008D6A6E">
        <w:rPr>
          <w:rFonts w:hint="eastAsia"/>
          <w:rtl/>
        </w:rPr>
        <w:t xml:space="preserve">– על אף זאת היא </w:t>
      </w:r>
      <w:r w:rsidR="00AC6558">
        <w:rPr>
          <w:rFonts w:hint="cs"/>
          <w:rtl/>
        </w:rPr>
        <w:t xml:space="preserve">מעוררת את הנביא הזקן להסיק בעצמו </w:t>
      </w:r>
      <w:r w:rsidR="008D6A6E">
        <w:rPr>
          <w:rFonts w:hint="cs"/>
          <w:rtl/>
        </w:rPr>
        <w:t xml:space="preserve">כי </w:t>
      </w:r>
      <w:r w:rsidR="00AC6558">
        <w:rPr>
          <w:rFonts w:hint="cs"/>
          <w:rtl/>
        </w:rPr>
        <w:t>המדובר באיש הא-</w:t>
      </w:r>
      <w:proofErr w:type="spellStart"/>
      <w:r w:rsidR="00AC6558">
        <w:rPr>
          <w:rFonts w:hint="cs"/>
          <w:rtl/>
        </w:rPr>
        <w:t>לוהים</w:t>
      </w:r>
      <w:proofErr w:type="spellEnd"/>
      <w:r w:rsidR="008D6A6E">
        <w:rPr>
          <w:rFonts w:hint="cs"/>
          <w:rtl/>
        </w:rPr>
        <w:t>, לפעול למענו</w:t>
      </w:r>
      <w:r w:rsidR="008D6A6E" w:rsidRPr="008D6A6E">
        <w:rPr>
          <w:rFonts w:hint="cs"/>
          <w:rtl/>
        </w:rPr>
        <w:t xml:space="preserve"> </w:t>
      </w:r>
      <w:r w:rsidR="008D6A6E">
        <w:rPr>
          <w:rFonts w:hint="cs"/>
          <w:rtl/>
        </w:rPr>
        <w:t>ולגמול חסד אחרון עמו, ובכך לתקן במידת מה את העוול שעולל לו במעשה המקביל ב</w:t>
      </w:r>
      <w:r w:rsidR="005E1900">
        <w:rPr>
          <w:rFonts w:hint="cs"/>
          <w:rtl/>
        </w:rPr>
        <w:t>פסקה</w:t>
      </w:r>
      <w:r w:rsidR="008D6A6E">
        <w:rPr>
          <w:rFonts w:hint="cs"/>
          <w:rtl/>
        </w:rPr>
        <w:t xml:space="preserve"> א</w:t>
      </w:r>
      <w:r w:rsidR="00AC6558">
        <w:rPr>
          <w:rFonts w:hint="cs"/>
          <w:rtl/>
        </w:rPr>
        <w:t>.</w:t>
      </w:r>
      <w:r w:rsidR="005E1900">
        <w:rPr>
          <w:rStyle w:val="a9"/>
          <w:rtl/>
        </w:rPr>
        <w:footnoteReference w:id="3"/>
      </w:r>
      <w:r w:rsidR="00AC6558">
        <w:rPr>
          <w:rFonts w:hint="cs"/>
          <w:rtl/>
        </w:rPr>
        <w:t xml:space="preserve"> </w:t>
      </w:r>
    </w:p>
    <w:p w:rsidR="003B325E" w:rsidRDefault="008D6A6E" w:rsidP="005E1900">
      <w:pPr>
        <w:pStyle w:val="aa"/>
        <w:numPr>
          <w:ilvl w:val="0"/>
          <w:numId w:val="4"/>
        </w:numPr>
      </w:pPr>
      <w:r>
        <w:rPr>
          <w:rFonts w:hint="cs"/>
          <w:rtl/>
        </w:rPr>
        <w:t xml:space="preserve">בולט ביותר </w:t>
      </w:r>
      <w:r w:rsidR="00D52DE6">
        <w:rPr>
          <w:rFonts w:hint="cs"/>
          <w:rtl/>
        </w:rPr>
        <w:t xml:space="preserve">הדמיון בין </w:t>
      </w:r>
      <w:r>
        <w:rPr>
          <w:rFonts w:hint="cs"/>
          <w:rtl/>
        </w:rPr>
        <w:t>שתי בקשותיו של הנביא הזקן מבניו לחבוש לו את חמורו</w:t>
      </w:r>
      <w:r w:rsidR="00D52DE6">
        <w:rPr>
          <w:rFonts w:hint="cs"/>
          <w:rtl/>
        </w:rPr>
        <w:t xml:space="preserve">. </w:t>
      </w:r>
      <w:r>
        <w:rPr>
          <w:rFonts w:hint="cs"/>
          <w:rtl/>
        </w:rPr>
        <w:t>אולם דווקא דמיון זה רומז</w:t>
      </w:r>
      <w:r w:rsidR="00D52DE6">
        <w:rPr>
          <w:rFonts w:hint="cs"/>
          <w:rtl/>
        </w:rPr>
        <w:t xml:space="preserve"> </w:t>
      </w:r>
      <w:r>
        <w:rPr>
          <w:rFonts w:hint="cs"/>
          <w:rtl/>
        </w:rPr>
        <w:t>ל</w:t>
      </w:r>
      <w:r w:rsidR="00D52DE6">
        <w:rPr>
          <w:rFonts w:hint="cs"/>
          <w:rtl/>
        </w:rPr>
        <w:t>ניגודים אח</w:t>
      </w:r>
      <w:r>
        <w:rPr>
          <w:rFonts w:hint="cs"/>
          <w:rtl/>
        </w:rPr>
        <w:t>ד</w:t>
      </w:r>
      <w:r w:rsidR="00D52DE6">
        <w:rPr>
          <w:rFonts w:hint="cs"/>
          <w:rtl/>
        </w:rPr>
        <w:t>ים</w:t>
      </w:r>
      <w:r>
        <w:rPr>
          <w:rFonts w:hint="cs"/>
          <w:rtl/>
        </w:rPr>
        <w:t xml:space="preserve"> בין שתי הסיטואציות</w:t>
      </w:r>
      <w:r w:rsidR="00D52DE6">
        <w:rPr>
          <w:rFonts w:hint="cs"/>
          <w:rtl/>
        </w:rPr>
        <w:t xml:space="preserve">. </w:t>
      </w:r>
      <w:r w:rsidR="0099532B">
        <w:rPr>
          <w:rFonts w:hint="cs"/>
          <w:rtl/>
        </w:rPr>
        <w:t>בפסקה הראשונה יוצא הנביא הזקן להשיב את איש הא-</w:t>
      </w:r>
      <w:proofErr w:type="spellStart"/>
      <w:r w:rsidR="0099532B">
        <w:rPr>
          <w:rFonts w:hint="cs"/>
          <w:rtl/>
        </w:rPr>
        <w:t>לוהים</w:t>
      </w:r>
      <w:proofErr w:type="spellEnd"/>
      <w:r w:rsidR="0099532B">
        <w:rPr>
          <w:rFonts w:hint="cs"/>
          <w:rtl/>
        </w:rPr>
        <w:t xml:space="preserve"> החי לבית אל ובכך </w:t>
      </w:r>
      <w:proofErr w:type="spellStart"/>
      <w:r w:rsidR="0099532B">
        <w:rPr>
          <w:rFonts w:hint="cs"/>
          <w:rtl/>
        </w:rPr>
        <w:t>להחטיאו</w:t>
      </w:r>
      <w:proofErr w:type="spellEnd"/>
      <w:r w:rsidR="0099532B">
        <w:rPr>
          <w:rFonts w:hint="cs"/>
          <w:rtl/>
        </w:rPr>
        <w:t xml:space="preserve">. בפסקה </w:t>
      </w:r>
      <w:r w:rsidR="005E1900">
        <w:rPr>
          <w:rFonts w:hint="cs"/>
          <w:rtl/>
        </w:rPr>
        <w:t>השלישית</w:t>
      </w:r>
      <w:r w:rsidR="0099532B">
        <w:rPr>
          <w:rFonts w:hint="cs"/>
          <w:rtl/>
        </w:rPr>
        <w:t xml:space="preserve"> הוא יוצא להביא את איש הא-</w:t>
      </w:r>
      <w:proofErr w:type="spellStart"/>
      <w:r w:rsidR="0099532B">
        <w:rPr>
          <w:rFonts w:hint="cs"/>
          <w:rtl/>
        </w:rPr>
        <w:t>לוהים</w:t>
      </w:r>
      <w:proofErr w:type="spellEnd"/>
      <w:r w:rsidR="0099532B">
        <w:rPr>
          <w:rFonts w:hint="cs"/>
          <w:rtl/>
        </w:rPr>
        <w:t xml:space="preserve"> המת לקבר בבית אל, ובכך הוא </w:t>
      </w:r>
      <w:r w:rsidR="0099532B">
        <w:rPr>
          <w:rFonts w:hint="cs"/>
          <w:rtl/>
        </w:rPr>
        <w:lastRenderedPageBreak/>
        <w:t xml:space="preserve">משלים את עונשו, אך עיקר כוונתו לגמול עמו חסד אחרון. </w:t>
      </w:r>
      <w:r w:rsidR="00D52DE6">
        <w:rPr>
          <w:rFonts w:hint="cs"/>
          <w:rtl/>
        </w:rPr>
        <w:t>בפסקה א מכילה פקודת הנביא הזקן</w:t>
      </w:r>
      <w:r w:rsidR="00883AB6">
        <w:rPr>
          <w:rFonts w:hint="cs"/>
          <w:rtl/>
        </w:rPr>
        <w:t xml:space="preserve"> לבניו כוונה שלילית</w:t>
      </w:r>
      <w:r w:rsidR="00C513C7">
        <w:rPr>
          <w:rFonts w:hint="cs"/>
          <w:rtl/>
        </w:rPr>
        <w:t xml:space="preserve"> </w:t>
      </w:r>
      <w:r w:rsidR="00C513C7">
        <w:rPr>
          <w:rFonts w:hint="eastAsia"/>
          <w:rtl/>
        </w:rPr>
        <w:t>–</w:t>
      </w:r>
      <w:r w:rsidR="00883AB6">
        <w:rPr>
          <w:rFonts w:hint="cs"/>
          <w:rtl/>
        </w:rPr>
        <w:t xml:space="preserve"> להשתמש בחמור כאמצעי תובלה לשם ביצוע עברה. הבנים, </w:t>
      </w:r>
      <w:proofErr w:type="spellStart"/>
      <w:r w:rsidR="00883AB6">
        <w:rPr>
          <w:rFonts w:hint="cs"/>
          <w:rtl/>
        </w:rPr>
        <w:t>מביאי</w:t>
      </w:r>
      <w:proofErr w:type="spellEnd"/>
      <w:r w:rsidR="00883AB6">
        <w:rPr>
          <w:rFonts w:hint="cs"/>
          <w:rtl/>
        </w:rPr>
        <w:t xml:space="preserve"> השמועה לאביהם, מנוצלים על ידו (אמנם שלא בי</w:t>
      </w:r>
      <w:r w:rsidR="0099532B">
        <w:rPr>
          <w:rFonts w:hint="cs"/>
          <w:rtl/>
        </w:rPr>
        <w:t>דיעתם</w:t>
      </w:r>
      <w:r w:rsidR="00883AB6">
        <w:rPr>
          <w:rFonts w:hint="cs"/>
          <w:rtl/>
        </w:rPr>
        <w:t>) פעמיים כמסייעים לדבר עברה: בהצביעם על דרך הליכתו של איש הא-</w:t>
      </w:r>
      <w:proofErr w:type="spellStart"/>
      <w:r w:rsidR="00883AB6">
        <w:rPr>
          <w:rFonts w:hint="cs"/>
          <w:rtl/>
        </w:rPr>
        <w:t>לוהים</w:t>
      </w:r>
      <w:proofErr w:type="spellEnd"/>
      <w:r w:rsidR="00883AB6">
        <w:rPr>
          <w:rFonts w:hint="cs"/>
          <w:rtl/>
        </w:rPr>
        <w:t>, ובחבשם את החמור לאביהם. בפסקה ג מכילה הפקודה לבניו כוונה חיובית, הפוכה לקודמתה</w:t>
      </w:r>
      <w:r w:rsidR="00C513C7">
        <w:rPr>
          <w:rFonts w:hint="cs"/>
          <w:rtl/>
        </w:rPr>
        <w:t xml:space="preserve"> –</w:t>
      </w:r>
      <w:r w:rsidR="00883AB6">
        <w:rPr>
          <w:rFonts w:hint="cs"/>
          <w:rtl/>
        </w:rPr>
        <w:t xml:space="preserve"> לתקן במידת מה את העוול שגרם לאיש הא-</w:t>
      </w:r>
      <w:proofErr w:type="spellStart"/>
      <w:r w:rsidR="00883AB6">
        <w:rPr>
          <w:rFonts w:hint="cs"/>
          <w:rtl/>
        </w:rPr>
        <w:t>לוהים</w:t>
      </w:r>
      <w:proofErr w:type="spellEnd"/>
      <w:r w:rsidR="00883AB6">
        <w:rPr>
          <w:rFonts w:hint="cs"/>
          <w:rtl/>
        </w:rPr>
        <w:t xml:space="preserve">. </w:t>
      </w:r>
      <w:r w:rsidR="00320707">
        <w:rPr>
          <w:rFonts w:hint="cs"/>
          <w:rtl/>
        </w:rPr>
        <w:t xml:space="preserve">תיקון כוונותיו של הנביא הזקן מביא לידי תיקון גם את השימוש בבניו ובחמור </w:t>
      </w:r>
      <w:r w:rsidR="00320707">
        <w:rPr>
          <w:rtl/>
        </w:rPr>
        <w:t>–</w:t>
      </w:r>
      <w:r w:rsidR="00320707">
        <w:rPr>
          <w:rFonts w:hint="cs"/>
          <w:rtl/>
        </w:rPr>
        <w:t xml:space="preserve"> כאמצעים.</w:t>
      </w:r>
    </w:p>
    <w:p w:rsidR="00D52DE6" w:rsidRDefault="003B325E" w:rsidP="00712250">
      <w:pPr>
        <w:spacing w:after="240"/>
        <w:ind w:left="947" w:firstLine="0"/>
        <w:rPr>
          <w:rtl/>
        </w:rPr>
      </w:pPr>
      <w:r>
        <w:rPr>
          <w:rFonts w:hint="cs"/>
          <w:rtl/>
        </w:rPr>
        <w:t>דווקא בגלל הדמיון המ</w:t>
      </w:r>
      <w:r w:rsidR="00C513C7">
        <w:rPr>
          <w:rFonts w:hint="cs"/>
          <w:rtl/>
        </w:rPr>
        <w:t>י</w:t>
      </w:r>
      <w:r>
        <w:rPr>
          <w:rFonts w:hint="cs"/>
          <w:rtl/>
        </w:rPr>
        <w:t>לולי בין שני</w:t>
      </w:r>
      <w:r w:rsidR="00EB292E">
        <w:rPr>
          <w:rFonts w:hint="cs"/>
          <w:rtl/>
        </w:rPr>
        <w:t xml:space="preserve"> הפסוקים, בולטים ההבדלים הקטנים ביניהם. המשמעותי שבהם הוא חסרונן של המלים "</w:t>
      </w:r>
      <w:r w:rsidR="00EB292E" w:rsidRPr="00EB292E">
        <w:rPr>
          <w:rFonts w:hint="cs"/>
          <w:rtl/>
        </w:rPr>
        <w:t>וַיִּרְכַּב עָלָיו</w:t>
      </w:r>
      <w:r w:rsidR="00EB292E">
        <w:rPr>
          <w:rFonts w:hint="cs"/>
          <w:rtl/>
        </w:rPr>
        <w:t xml:space="preserve">" בפסקה ג. שמא כוונה יש בדבר. </w:t>
      </w:r>
      <w:r w:rsidR="00C513C7">
        <w:rPr>
          <w:rFonts w:hint="cs"/>
          <w:rtl/>
        </w:rPr>
        <w:t>ברור</w:t>
      </w:r>
      <w:r w:rsidR="00EB292E">
        <w:rPr>
          <w:rFonts w:hint="cs"/>
          <w:rtl/>
        </w:rPr>
        <w:t xml:space="preserve"> שגם בפסקה ג רכב הנביא הזקן על החמור בלכתו אל מקום הנבלה. אולם חסרון תיאור </w:t>
      </w:r>
      <w:r w:rsidR="0099532B">
        <w:rPr>
          <w:rFonts w:hint="cs"/>
          <w:rtl/>
        </w:rPr>
        <w:t xml:space="preserve">מפורש של </w:t>
      </w:r>
      <w:r w:rsidR="00EB292E">
        <w:rPr>
          <w:rFonts w:hint="cs"/>
          <w:rtl/>
        </w:rPr>
        <w:t>רכיבתו, מורה אולי שלא זו הייתה עיקר כוונתו הפעם בחבישת החמור, אלא כוונה אחרת הייתה לו</w:t>
      </w:r>
      <w:r w:rsidR="00EA52C5">
        <w:rPr>
          <w:rFonts w:hint="cs"/>
          <w:rtl/>
        </w:rPr>
        <w:t xml:space="preserve"> – להניח עליו את נבלת איש הא-</w:t>
      </w:r>
      <w:proofErr w:type="spellStart"/>
      <w:r w:rsidR="00EA52C5">
        <w:rPr>
          <w:rFonts w:hint="cs"/>
          <w:rtl/>
        </w:rPr>
        <w:t>לוהים</w:t>
      </w:r>
      <w:proofErr w:type="spellEnd"/>
      <w:r w:rsidR="00EB292E">
        <w:rPr>
          <w:rFonts w:hint="cs"/>
          <w:rtl/>
        </w:rPr>
        <w:t xml:space="preserve">: </w:t>
      </w:r>
      <w:r w:rsidR="00001914">
        <w:rPr>
          <w:rFonts w:hint="cs"/>
          <w:rtl/>
        </w:rPr>
        <w:t>"</w:t>
      </w:r>
      <w:proofErr w:type="spellStart"/>
      <w:r w:rsidR="00001914" w:rsidRPr="00001914">
        <w:rPr>
          <w:rFonts w:hint="cs"/>
          <w:rtl/>
        </w:rPr>
        <w:t>וַיִּשָּׂא</w:t>
      </w:r>
      <w:proofErr w:type="spellEnd"/>
      <w:r w:rsidR="00001914" w:rsidRPr="00001914">
        <w:rPr>
          <w:rFonts w:hint="cs"/>
          <w:rtl/>
        </w:rPr>
        <w:t xml:space="preserve"> הַנָּבִיא אֶת נִבְלַת אִישׁ הָאֱ</w:t>
      </w:r>
      <w:r w:rsidR="00EA52C5">
        <w:rPr>
          <w:rFonts w:hint="cs"/>
          <w:rtl/>
        </w:rPr>
        <w:t>-</w:t>
      </w:r>
      <w:r w:rsidR="00001914" w:rsidRPr="00001914">
        <w:rPr>
          <w:rFonts w:hint="cs"/>
          <w:rtl/>
        </w:rPr>
        <w:t>לֹהִים וַיַּנִּחֵהוּ אֶל הַחֲמוֹר וַיְשִׁיבֵהוּ</w:t>
      </w:r>
      <w:r w:rsidR="00001914">
        <w:rPr>
          <w:rFonts w:hint="cs"/>
          <w:rtl/>
        </w:rPr>
        <w:t>"</w:t>
      </w:r>
      <w:r w:rsidR="0099532B">
        <w:rPr>
          <w:rFonts w:hint="cs"/>
          <w:rtl/>
        </w:rPr>
        <w:t>.</w:t>
      </w:r>
      <w:r w:rsidR="00001914">
        <w:rPr>
          <w:rStyle w:val="a9"/>
          <w:rtl/>
        </w:rPr>
        <w:footnoteReference w:id="4"/>
      </w:r>
      <w:r w:rsidR="00001914">
        <w:rPr>
          <w:rFonts w:hint="cs"/>
          <w:rtl/>
        </w:rPr>
        <w:t xml:space="preserve"> כך הופך חסרונו של פרט זה בפסקה ג ל</w:t>
      </w:r>
      <w:r w:rsidR="00C513C7">
        <w:rPr>
          <w:rFonts w:hint="cs"/>
          <w:rtl/>
        </w:rPr>
        <w:t xml:space="preserve">רמז </w:t>
      </w:r>
      <w:r w:rsidR="00001914">
        <w:rPr>
          <w:rFonts w:hint="cs"/>
          <w:rtl/>
        </w:rPr>
        <w:t xml:space="preserve">לניגוד </w:t>
      </w:r>
      <w:r w:rsidR="00A81AF4">
        <w:rPr>
          <w:rFonts w:hint="cs"/>
          <w:rtl/>
        </w:rPr>
        <w:t xml:space="preserve">המהותי בין שני המעשים: בין חבישת החמור </w:t>
      </w:r>
      <w:r w:rsidR="00EA52C5">
        <w:rPr>
          <w:rFonts w:hint="cs"/>
          <w:rtl/>
        </w:rPr>
        <w:t>בפסקה ה</w:t>
      </w:r>
      <w:r w:rsidR="0099532B">
        <w:rPr>
          <w:rFonts w:hint="cs"/>
          <w:rtl/>
        </w:rPr>
        <w:t xml:space="preserve">ראשונה, </w:t>
      </w:r>
      <w:r w:rsidR="00A81AF4">
        <w:rPr>
          <w:rFonts w:hint="cs"/>
          <w:rtl/>
        </w:rPr>
        <w:t xml:space="preserve">הנובעת ממניעים אגואיסטיים, לחבישה </w:t>
      </w:r>
      <w:r w:rsidR="00EA52C5">
        <w:rPr>
          <w:rFonts w:hint="cs"/>
          <w:rtl/>
        </w:rPr>
        <w:t xml:space="preserve">בפסקה השלישית, </w:t>
      </w:r>
      <w:r w:rsidR="00A81AF4">
        <w:rPr>
          <w:rFonts w:hint="cs"/>
          <w:rtl/>
        </w:rPr>
        <w:t>הנובעת מגמילות חסד.</w:t>
      </w:r>
    </w:p>
    <w:p w:rsidR="00364A3C" w:rsidRPr="00443E60" w:rsidRDefault="005E1900" w:rsidP="00443E60">
      <w:pPr>
        <w:pStyle w:val="aa"/>
        <w:numPr>
          <w:ilvl w:val="0"/>
          <w:numId w:val="4"/>
        </w:numPr>
        <w:spacing w:after="240"/>
        <w:ind w:hanging="357"/>
        <w:contextualSpacing w:val="0"/>
      </w:pPr>
      <w:r w:rsidRPr="00443E60">
        <w:rPr>
          <w:rFonts w:hint="cs"/>
          <w:rtl/>
        </w:rPr>
        <w:t xml:space="preserve">כמו בסעיף </w:t>
      </w:r>
      <w:r w:rsidR="00C15EB7" w:rsidRPr="00443E60">
        <w:rPr>
          <w:rFonts w:hint="cs"/>
          <w:rtl/>
        </w:rPr>
        <w:t xml:space="preserve">1 </w:t>
      </w:r>
      <w:r w:rsidR="00364A3C" w:rsidRPr="00443E60">
        <w:rPr>
          <w:rFonts w:hint="cs"/>
          <w:rtl/>
        </w:rPr>
        <w:t xml:space="preserve">גם </w:t>
      </w:r>
      <w:r w:rsidR="00C15EB7" w:rsidRPr="00443E60">
        <w:rPr>
          <w:rFonts w:hint="cs"/>
          <w:rtl/>
        </w:rPr>
        <w:t xml:space="preserve">כאן, </w:t>
      </w:r>
      <w:r w:rsidR="00C513C7" w:rsidRPr="00443E60">
        <w:rPr>
          <w:rFonts w:hint="cs"/>
          <w:rtl/>
        </w:rPr>
        <w:t>הליכת</w:t>
      </w:r>
      <w:r w:rsidR="00C15EB7" w:rsidRPr="00443E60">
        <w:rPr>
          <w:rFonts w:hint="cs"/>
          <w:rtl/>
        </w:rPr>
        <w:t>ו של</w:t>
      </w:r>
      <w:r w:rsidR="00C513C7" w:rsidRPr="00443E60">
        <w:rPr>
          <w:rFonts w:hint="cs"/>
          <w:rtl/>
        </w:rPr>
        <w:t xml:space="preserve"> הנביא הזקן </w:t>
      </w:r>
      <w:r w:rsidR="00C15EB7" w:rsidRPr="00443E60">
        <w:rPr>
          <w:rFonts w:hint="cs"/>
          <w:rtl/>
        </w:rPr>
        <w:t>ומציאתו את איש הא-</w:t>
      </w:r>
      <w:proofErr w:type="spellStart"/>
      <w:r w:rsidR="00C15EB7" w:rsidRPr="00443E60">
        <w:rPr>
          <w:rFonts w:hint="cs"/>
          <w:rtl/>
        </w:rPr>
        <w:t>לוהים</w:t>
      </w:r>
      <w:proofErr w:type="spellEnd"/>
      <w:r w:rsidR="00C15EB7" w:rsidRPr="00443E60">
        <w:rPr>
          <w:rFonts w:hint="cs"/>
          <w:rtl/>
        </w:rPr>
        <w:t xml:space="preserve"> הנזכרת בשתי הפסקאות ("וַיֵּלֶךְ... וַיִּמְצָאֵהוּ" / "וַיֵּלֶךְ וַיִּמְצָא...") נובעות בכל פסקה ממניעים שונים שהם הפוכים זה מזה</w:t>
      </w:r>
      <w:r w:rsidR="00364A3C" w:rsidRPr="00443E60">
        <w:rPr>
          <w:rFonts w:hint="cs"/>
          <w:rtl/>
        </w:rPr>
        <w:t>.</w:t>
      </w:r>
      <w:r w:rsidR="00C15EB7" w:rsidRPr="00443E60">
        <w:rPr>
          <w:rFonts w:hint="cs"/>
          <w:rtl/>
        </w:rPr>
        <w:t xml:space="preserve"> אולם</w:t>
      </w:r>
      <w:r w:rsidR="00364A3C" w:rsidRPr="00443E60">
        <w:rPr>
          <w:rFonts w:hint="cs"/>
          <w:rtl/>
        </w:rPr>
        <w:t xml:space="preserve"> כאן בולט מן הפסוקים </w:t>
      </w:r>
      <w:r w:rsidR="00C15EB7" w:rsidRPr="00443E60">
        <w:rPr>
          <w:rFonts w:hint="cs"/>
          <w:rtl/>
        </w:rPr>
        <w:t>הניגוד בין הסיטואציות</w:t>
      </w:r>
      <w:r w:rsidR="00443E60">
        <w:rPr>
          <w:rFonts w:hint="cs"/>
          <w:rtl/>
        </w:rPr>
        <w:t xml:space="preserve"> במה שנוגע לאיש הא-</w:t>
      </w:r>
      <w:proofErr w:type="spellStart"/>
      <w:r w:rsidR="00443E60">
        <w:rPr>
          <w:rFonts w:hint="cs"/>
          <w:rtl/>
        </w:rPr>
        <w:t>לוהים</w:t>
      </w:r>
      <w:proofErr w:type="spellEnd"/>
      <w:r w:rsidR="00443E60">
        <w:rPr>
          <w:rFonts w:hint="cs"/>
          <w:rtl/>
        </w:rPr>
        <w:t xml:space="preserve"> דווקא</w:t>
      </w:r>
      <w:r w:rsidR="00364A3C" w:rsidRPr="00443E60">
        <w:rPr>
          <w:rFonts w:hint="cs"/>
          <w:rtl/>
        </w:rPr>
        <w:t>: ב</w:t>
      </w:r>
      <w:r w:rsidR="00C15EB7" w:rsidRPr="00443E60">
        <w:rPr>
          <w:rFonts w:hint="cs"/>
          <w:rtl/>
        </w:rPr>
        <w:t>פסקה</w:t>
      </w:r>
      <w:r w:rsidR="00364A3C" w:rsidRPr="00443E60">
        <w:rPr>
          <w:rFonts w:hint="cs"/>
          <w:rtl/>
        </w:rPr>
        <w:t xml:space="preserve"> א מצא </w:t>
      </w:r>
      <w:r w:rsidR="00C15EB7" w:rsidRPr="00443E60">
        <w:rPr>
          <w:rFonts w:hint="cs"/>
          <w:rtl/>
        </w:rPr>
        <w:t xml:space="preserve">הנביא הזקן </w:t>
      </w:r>
      <w:r w:rsidR="00364A3C" w:rsidRPr="00443E60">
        <w:rPr>
          <w:rFonts w:hint="cs"/>
          <w:rtl/>
        </w:rPr>
        <w:t>את איש הא-</w:t>
      </w:r>
      <w:proofErr w:type="spellStart"/>
      <w:r w:rsidR="00364A3C" w:rsidRPr="00443E60">
        <w:rPr>
          <w:rFonts w:hint="cs"/>
          <w:rtl/>
        </w:rPr>
        <w:t>לוהים</w:t>
      </w:r>
      <w:proofErr w:type="spellEnd"/>
      <w:r w:rsidR="00364A3C" w:rsidRPr="00443E60">
        <w:rPr>
          <w:rFonts w:hint="cs"/>
          <w:rtl/>
        </w:rPr>
        <w:t xml:space="preserve"> יושב בצלו של עץ אלה. ב</w:t>
      </w:r>
      <w:r w:rsidR="00C15EB7" w:rsidRPr="00443E60">
        <w:rPr>
          <w:rFonts w:hint="cs"/>
          <w:rtl/>
        </w:rPr>
        <w:t>פסקה</w:t>
      </w:r>
      <w:r w:rsidR="00364A3C" w:rsidRPr="00443E60">
        <w:rPr>
          <w:rFonts w:hint="cs"/>
          <w:rtl/>
        </w:rPr>
        <w:t xml:space="preserve"> ג </w:t>
      </w:r>
      <w:r w:rsidR="00C15EB7" w:rsidRPr="00443E60">
        <w:rPr>
          <w:rFonts w:hint="cs"/>
          <w:rtl/>
        </w:rPr>
        <w:t xml:space="preserve">הוא </w:t>
      </w:r>
      <w:r w:rsidR="00364A3C" w:rsidRPr="00443E60">
        <w:rPr>
          <w:rFonts w:hint="cs"/>
          <w:rtl/>
        </w:rPr>
        <w:t>מצא את נבלת איש הא-</w:t>
      </w:r>
      <w:proofErr w:type="spellStart"/>
      <w:r w:rsidR="00364A3C" w:rsidRPr="00443E60">
        <w:rPr>
          <w:rFonts w:hint="cs"/>
          <w:rtl/>
        </w:rPr>
        <w:t>לוהים</w:t>
      </w:r>
      <w:proofErr w:type="spellEnd"/>
      <w:r w:rsidR="00364A3C" w:rsidRPr="00443E60">
        <w:rPr>
          <w:rFonts w:hint="cs"/>
          <w:rtl/>
        </w:rPr>
        <w:t xml:space="preserve"> מושלכת בדרך. הבדל זה ממחיש בחריפות את </w:t>
      </w:r>
      <w:r w:rsidR="00172A79" w:rsidRPr="00443E60">
        <w:rPr>
          <w:rFonts w:hint="cs"/>
          <w:rtl/>
        </w:rPr>
        <w:t xml:space="preserve">ההיפוך שחל במצבו </w:t>
      </w:r>
      <w:r w:rsidR="00364A3C" w:rsidRPr="00443E60">
        <w:rPr>
          <w:rFonts w:hint="cs"/>
          <w:rtl/>
        </w:rPr>
        <w:t>של איש הא-</w:t>
      </w:r>
      <w:proofErr w:type="spellStart"/>
      <w:r w:rsidR="00364A3C" w:rsidRPr="00443E60">
        <w:rPr>
          <w:rFonts w:hint="cs"/>
          <w:rtl/>
        </w:rPr>
        <w:t>לוהים</w:t>
      </w:r>
      <w:proofErr w:type="spellEnd"/>
      <w:r w:rsidR="00C15EB7" w:rsidRPr="00443E60">
        <w:rPr>
          <w:rFonts w:hint="cs"/>
          <w:rtl/>
        </w:rPr>
        <w:t xml:space="preserve"> – את עונשו</w:t>
      </w:r>
      <w:r w:rsidR="00364A3C" w:rsidRPr="00443E60">
        <w:rPr>
          <w:rFonts w:hint="cs"/>
          <w:rtl/>
        </w:rPr>
        <w:t>.</w:t>
      </w:r>
    </w:p>
    <w:p w:rsidR="008904B6" w:rsidRDefault="00A6418E" w:rsidP="00712250">
      <w:pPr>
        <w:pStyle w:val="aa"/>
        <w:numPr>
          <w:ilvl w:val="0"/>
          <w:numId w:val="4"/>
        </w:numPr>
        <w:spacing w:after="240"/>
        <w:ind w:hanging="357"/>
        <w:contextualSpacing w:val="0"/>
      </w:pPr>
      <w:r>
        <w:rPr>
          <w:rFonts w:hint="cs"/>
          <w:rtl/>
        </w:rPr>
        <w:t>"</w:t>
      </w:r>
      <w:r w:rsidRPr="009A2428">
        <w:rPr>
          <w:rFonts w:hint="cs"/>
          <w:rtl/>
        </w:rPr>
        <w:t>וַיָּשָׁב אִתּוֹ</w:t>
      </w:r>
      <w:r w:rsidRPr="009A2428">
        <w:rPr>
          <w:rFonts w:hint="cs"/>
        </w:rPr>
        <w:t> </w:t>
      </w:r>
      <w:r>
        <w:rPr>
          <w:rFonts w:hint="cs"/>
          <w:rtl/>
        </w:rPr>
        <w:t>..." (</w:t>
      </w:r>
      <w:proofErr w:type="spellStart"/>
      <w:r>
        <w:rPr>
          <w:rFonts w:hint="cs"/>
          <w:rtl/>
        </w:rPr>
        <w:t>יט</w:t>
      </w:r>
      <w:proofErr w:type="spellEnd"/>
      <w:r>
        <w:rPr>
          <w:rFonts w:hint="cs"/>
          <w:rtl/>
        </w:rPr>
        <w:t>) –</w:t>
      </w:r>
      <w:r w:rsidRPr="00A6418E">
        <w:rPr>
          <w:rFonts w:hint="cs"/>
          <w:rtl/>
        </w:rPr>
        <w:t xml:space="preserve"> </w:t>
      </w:r>
      <w:r>
        <w:rPr>
          <w:rFonts w:hint="cs"/>
          <w:rtl/>
        </w:rPr>
        <w:t>"</w:t>
      </w:r>
      <w:r w:rsidRPr="00AE4956">
        <w:rPr>
          <w:rFonts w:hint="cs"/>
          <w:rtl/>
        </w:rPr>
        <w:t>וַיְשִׁיבֵהוּ</w:t>
      </w:r>
      <w:r>
        <w:rPr>
          <w:rFonts w:hint="cs"/>
          <w:rtl/>
        </w:rPr>
        <w:t>" (</w:t>
      </w:r>
      <w:proofErr w:type="spellStart"/>
      <w:r>
        <w:rPr>
          <w:rFonts w:hint="cs"/>
          <w:rtl/>
        </w:rPr>
        <w:t>כט</w:t>
      </w:r>
      <w:proofErr w:type="spellEnd"/>
      <w:r>
        <w:rPr>
          <w:rFonts w:hint="cs"/>
          <w:rtl/>
        </w:rPr>
        <w:t xml:space="preserve">): </w:t>
      </w:r>
      <w:r w:rsidR="008904B6">
        <w:rPr>
          <w:rFonts w:hint="cs"/>
          <w:rtl/>
        </w:rPr>
        <w:t xml:space="preserve">השיבה שבפסקה א היא </w:t>
      </w:r>
      <w:r>
        <w:rPr>
          <w:rFonts w:hint="cs"/>
          <w:rtl/>
        </w:rPr>
        <w:t xml:space="preserve">שיבה </w:t>
      </w:r>
      <w:r w:rsidR="008904B6">
        <w:rPr>
          <w:rFonts w:hint="cs"/>
          <w:rtl/>
        </w:rPr>
        <w:t>של חטא, והיא פעולה רצונית של איש הא-</w:t>
      </w:r>
      <w:proofErr w:type="spellStart"/>
      <w:r w:rsidR="008904B6">
        <w:rPr>
          <w:rFonts w:hint="cs"/>
          <w:rtl/>
        </w:rPr>
        <w:t>לוהים</w:t>
      </w:r>
      <w:proofErr w:type="spellEnd"/>
      <w:r w:rsidR="008904B6">
        <w:rPr>
          <w:rFonts w:hint="cs"/>
          <w:rtl/>
        </w:rPr>
        <w:t xml:space="preserve">, על כן </w:t>
      </w:r>
      <w:r>
        <w:rPr>
          <w:rFonts w:hint="cs"/>
          <w:rtl/>
        </w:rPr>
        <w:t xml:space="preserve">הפועל </w:t>
      </w:r>
      <w:r w:rsidR="00172A79">
        <w:rPr>
          <w:rFonts w:hint="cs"/>
          <w:rtl/>
        </w:rPr>
        <w:t xml:space="preserve">בא </w:t>
      </w:r>
      <w:r>
        <w:rPr>
          <w:rFonts w:hint="cs"/>
          <w:rtl/>
        </w:rPr>
        <w:t>ב</w:t>
      </w:r>
      <w:r w:rsidR="008904B6">
        <w:rPr>
          <w:rFonts w:hint="cs"/>
          <w:rtl/>
        </w:rPr>
        <w:t xml:space="preserve">בניין קל. השיבה בפסקה ג היא </w:t>
      </w:r>
      <w:r>
        <w:rPr>
          <w:rFonts w:hint="cs"/>
          <w:rtl/>
        </w:rPr>
        <w:t xml:space="preserve">שיבה </w:t>
      </w:r>
      <w:r w:rsidR="008904B6">
        <w:rPr>
          <w:rFonts w:hint="cs"/>
          <w:rtl/>
        </w:rPr>
        <w:t xml:space="preserve">של עונש, מידה כנגד מידה. מי ששב ברצונו למקום שנאסר עליו, תהא </w:t>
      </w:r>
      <w:proofErr w:type="spellStart"/>
      <w:r w:rsidR="008904B6">
        <w:rPr>
          <w:rFonts w:hint="cs"/>
          <w:rtl/>
        </w:rPr>
        <w:t>נבלתו</w:t>
      </w:r>
      <w:proofErr w:type="spellEnd"/>
      <w:r w:rsidR="008904B6">
        <w:rPr>
          <w:rFonts w:hint="cs"/>
          <w:rtl/>
        </w:rPr>
        <w:t xml:space="preserve"> מושבת לאותו המקום באותה הדרך ועל ידי אותו משיב, להיקבר שלא במקומה. על כן הפועל הוא בבניין הפעיל</w:t>
      </w:r>
      <w:r>
        <w:rPr>
          <w:rFonts w:hint="cs"/>
          <w:rtl/>
        </w:rPr>
        <w:t>, כשהנביא הזקן הוא הפועל ואיש הא-</w:t>
      </w:r>
      <w:proofErr w:type="spellStart"/>
      <w:r>
        <w:rPr>
          <w:rFonts w:hint="cs"/>
          <w:rtl/>
        </w:rPr>
        <w:t>לוהים</w:t>
      </w:r>
      <w:proofErr w:type="spellEnd"/>
      <w:r>
        <w:rPr>
          <w:rFonts w:hint="cs"/>
          <w:rtl/>
        </w:rPr>
        <w:t xml:space="preserve"> הוא מושא הפעולה</w:t>
      </w:r>
      <w:r w:rsidR="008904B6">
        <w:rPr>
          <w:rFonts w:hint="cs"/>
          <w:rtl/>
        </w:rPr>
        <w:t>.</w:t>
      </w:r>
    </w:p>
    <w:p w:rsidR="00403F1E" w:rsidRDefault="00D26797" w:rsidP="002744BF">
      <w:pPr>
        <w:pStyle w:val="aa"/>
        <w:numPr>
          <w:ilvl w:val="0"/>
          <w:numId w:val="4"/>
        </w:numPr>
      </w:pPr>
      <w:r>
        <w:rPr>
          <w:rFonts w:hint="cs"/>
          <w:rtl/>
        </w:rPr>
        <w:t xml:space="preserve">דברי הנביא הזקן בפסקה א </w:t>
      </w:r>
      <w:r w:rsidR="00A6418E">
        <w:rPr>
          <w:rFonts w:hint="cs"/>
          <w:rtl/>
        </w:rPr>
        <w:t>"</w:t>
      </w:r>
      <w:r w:rsidR="00A6418E" w:rsidRPr="008428FA">
        <w:rPr>
          <w:rFonts w:hint="cs"/>
          <w:rtl/>
        </w:rPr>
        <w:t>גַּם אֲנִי נָבִיא כָּמוֹךָ</w:t>
      </w:r>
      <w:r w:rsidR="00A6418E">
        <w:rPr>
          <w:rFonts w:hint="cs"/>
          <w:rtl/>
        </w:rPr>
        <w:t xml:space="preserve">" </w:t>
      </w:r>
      <w:r>
        <w:rPr>
          <w:rFonts w:hint="cs"/>
          <w:rtl/>
        </w:rPr>
        <w:t>נועדו לשכנע את איש הא-</w:t>
      </w:r>
      <w:proofErr w:type="spellStart"/>
      <w:r>
        <w:rPr>
          <w:rFonts w:hint="cs"/>
          <w:rtl/>
        </w:rPr>
        <w:t>לוהים</w:t>
      </w:r>
      <w:proofErr w:type="spellEnd"/>
      <w:r>
        <w:rPr>
          <w:rFonts w:hint="cs"/>
          <w:rtl/>
        </w:rPr>
        <w:t xml:space="preserve"> לקבל את דברי הכחש </w:t>
      </w:r>
      <w:r w:rsidR="00A6418E">
        <w:rPr>
          <w:rFonts w:hint="cs"/>
          <w:rtl/>
        </w:rPr>
        <w:t xml:space="preserve">שלו </w:t>
      </w:r>
      <w:r>
        <w:rPr>
          <w:rFonts w:hint="cs"/>
          <w:rtl/>
        </w:rPr>
        <w:t>(אמנם ייתכן ש</w:t>
      </w:r>
      <w:r w:rsidR="00A6418E">
        <w:rPr>
          <w:rFonts w:hint="cs"/>
          <w:rtl/>
        </w:rPr>
        <w:t>אמר דבריו</w:t>
      </w:r>
      <w:r w:rsidR="008428FA">
        <w:rPr>
          <w:rFonts w:hint="cs"/>
          <w:rtl/>
        </w:rPr>
        <w:t xml:space="preserve"> בכנות, אם לא האמין כלל בנבואת אמת)</w:t>
      </w:r>
      <w:r w:rsidR="00B56BB4">
        <w:rPr>
          <w:rFonts w:hint="cs"/>
          <w:rtl/>
        </w:rPr>
        <w:t xml:space="preserve">. משפט 'חברי' זה </w:t>
      </w:r>
      <w:r w:rsidR="00A6418E">
        <w:rPr>
          <w:rFonts w:hint="cs"/>
          <w:rtl/>
        </w:rPr>
        <w:t xml:space="preserve">מיועד לחפות על </w:t>
      </w:r>
      <w:r w:rsidR="00B56BB4">
        <w:rPr>
          <w:rFonts w:hint="cs"/>
          <w:rtl/>
        </w:rPr>
        <w:t>תהום עמוקה הפעורה בין השניים</w:t>
      </w:r>
      <w:r w:rsidR="002744BF">
        <w:rPr>
          <w:rFonts w:hint="cs"/>
          <w:rtl/>
        </w:rPr>
        <w:t>,</w:t>
      </w:r>
      <w:r w:rsidR="00B56BB4">
        <w:rPr>
          <w:rFonts w:hint="cs"/>
          <w:rtl/>
        </w:rPr>
        <w:t xml:space="preserve"> בין נביא השקר המכשיל, </w:t>
      </w:r>
      <w:r w:rsidR="002049C3">
        <w:rPr>
          <w:rFonts w:hint="cs"/>
          <w:rtl/>
        </w:rPr>
        <w:t>ובין נביא האמת הנכשל על ידו.</w:t>
      </w:r>
      <w:r w:rsidR="00172A79">
        <w:rPr>
          <w:rFonts w:hint="cs"/>
          <w:rtl/>
        </w:rPr>
        <w:t xml:space="preserve"> שני הנביאים מייצגים בשלב זה שתי תפיסות דתיות מנוגדות, אך הנביא הזקן מבקש להציג עצמו כנביא שווה ערך לאיש הא-</w:t>
      </w:r>
      <w:proofErr w:type="spellStart"/>
      <w:r w:rsidR="00172A79">
        <w:rPr>
          <w:rFonts w:hint="cs"/>
          <w:rtl/>
        </w:rPr>
        <w:t>לוהים</w:t>
      </w:r>
      <w:proofErr w:type="spellEnd"/>
      <w:r w:rsidR="00172A79">
        <w:rPr>
          <w:rFonts w:hint="cs"/>
          <w:rtl/>
        </w:rPr>
        <w:t>.</w:t>
      </w:r>
    </w:p>
    <w:p w:rsidR="002049C3" w:rsidRDefault="002049C3" w:rsidP="002744BF">
      <w:pPr>
        <w:ind w:left="947" w:firstLine="0"/>
        <w:rPr>
          <w:rtl/>
        </w:rPr>
      </w:pPr>
      <w:r>
        <w:rPr>
          <w:rFonts w:hint="cs"/>
          <w:rtl/>
        </w:rPr>
        <w:t xml:space="preserve">המשך </w:t>
      </w:r>
      <w:r w:rsidR="005120E3">
        <w:rPr>
          <w:rFonts w:hint="cs"/>
          <w:rtl/>
        </w:rPr>
        <w:t>ההתרחשות הביא את הנביא הזקן לידי הכרה באמתות הנבואה, ובהיות איש הא-</w:t>
      </w:r>
      <w:proofErr w:type="spellStart"/>
      <w:r w:rsidR="005120E3">
        <w:rPr>
          <w:rFonts w:hint="cs"/>
          <w:rtl/>
        </w:rPr>
        <w:t>לוהים</w:t>
      </w:r>
      <w:proofErr w:type="spellEnd"/>
      <w:r w:rsidR="00727794">
        <w:rPr>
          <w:rFonts w:hint="cs"/>
          <w:rtl/>
        </w:rPr>
        <w:t xml:space="preserve">, בניגוד אליו, </w:t>
      </w:r>
      <w:r w:rsidR="005120E3">
        <w:rPr>
          <w:rFonts w:hint="cs"/>
          <w:rtl/>
        </w:rPr>
        <w:t xml:space="preserve">נביא אמת. </w:t>
      </w:r>
      <w:r w:rsidR="00727794">
        <w:rPr>
          <w:rFonts w:hint="cs"/>
          <w:rtl/>
        </w:rPr>
        <w:t>במהלכן של פסקאות ב ו-ג, אכן התקרב הנביא הזקן אל איש הא-</w:t>
      </w:r>
      <w:proofErr w:type="spellStart"/>
      <w:r w:rsidR="00727794">
        <w:rPr>
          <w:rFonts w:hint="cs"/>
          <w:rtl/>
        </w:rPr>
        <w:t>לוהים</w:t>
      </w:r>
      <w:proofErr w:type="spellEnd"/>
      <w:r w:rsidR="00727794">
        <w:rPr>
          <w:rFonts w:hint="cs"/>
          <w:rtl/>
        </w:rPr>
        <w:t xml:space="preserve"> ואל נבואתו בדרכים שונות, </w:t>
      </w:r>
      <w:r w:rsidR="00727794">
        <w:rPr>
          <w:rFonts w:hint="cs"/>
          <w:rtl/>
        </w:rPr>
        <w:lastRenderedPageBreak/>
        <w:t>עד שבדברי ההספד שהוא נושא על פתח קברו הוא מספידו</w:t>
      </w:r>
      <w:r w:rsidR="00CA4D1F">
        <w:rPr>
          <w:rFonts w:hint="cs"/>
          <w:rtl/>
        </w:rPr>
        <w:t xml:space="preserve"> "</w:t>
      </w:r>
      <w:r w:rsidR="00CA4D1F" w:rsidRPr="00297DDB">
        <w:rPr>
          <w:rFonts w:hint="cs"/>
          <w:rtl/>
        </w:rPr>
        <w:t>הוֹי אָחִי</w:t>
      </w:r>
      <w:r w:rsidR="00CA4D1F">
        <w:rPr>
          <w:rFonts w:hint="cs"/>
          <w:rtl/>
        </w:rPr>
        <w:t xml:space="preserve">". </w:t>
      </w:r>
      <w:r w:rsidR="006F4C9D">
        <w:rPr>
          <w:rFonts w:hint="cs"/>
          <w:rtl/>
        </w:rPr>
        <w:t>מטבע הספד זה הוא אמנם קבוע</w:t>
      </w:r>
      <w:r w:rsidR="00172A79">
        <w:rPr>
          <w:rFonts w:hint="cs"/>
          <w:rtl/>
        </w:rPr>
        <w:t xml:space="preserve">, </w:t>
      </w:r>
      <w:r w:rsidR="002744BF">
        <w:rPr>
          <w:rFonts w:hint="cs"/>
          <w:rtl/>
        </w:rPr>
        <w:t>ו</w:t>
      </w:r>
      <w:r w:rsidR="00172A79">
        <w:rPr>
          <w:rFonts w:hint="cs"/>
          <w:rtl/>
        </w:rPr>
        <w:t>בשימוש ב</w:t>
      </w:r>
      <w:r w:rsidR="002744BF">
        <w:rPr>
          <w:rFonts w:hint="cs"/>
          <w:rtl/>
        </w:rPr>
        <w:t>ו</w:t>
      </w:r>
      <w:r w:rsidR="00172A79">
        <w:rPr>
          <w:rFonts w:hint="cs"/>
          <w:rtl/>
        </w:rPr>
        <w:t xml:space="preserve"> מזכה </w:t>
      </w:r>
      <w:r w:rsidR="002744BF">
        <w:rPr>
          <w:rFonts w:hint="cs"/>
          <w:rtl/>
        </w:rPr>
        <w:t xml:space="preserve">הנביא הזקן </w:t>
      </w:r>
      <w:r w:rsidR="00172A79">
        <w:rPr>
          <w:rFonts w:hint="cs"/>
          <w:rtl/>
        </w:rPr>
        <w:t>את איש הא-</w:t>
      </w:r>
      <w:proofErr w:type="spellStart"/>
      <w:r w:rsidR="00172A79">
        <w:rPr>
          <w:rFonts w:hint="cs"/>
          <w:rtl/>
        </w:rPr>
        <w:t>לוהים</w:t>
      </w:r>
      <w:proofErr w:type="spellEnd"/>
      <w:r w:rsidR="00172A79">
        <w:rPr>
          <w:rFonts w:hint="cs"/>
          <w:rtl/>
        </w:rPr>
        <w:t xml:space="preserve"> בכבוד אחרון </w:t>
      </w:r>
      <w:r w:rsidR="006F4C9D">
        <w:rPr>
          <w:rFonts w:hint="cs"/>
          <w:rtl/>
        </w:rPr>
        <w:t xml:space="preserve">(השווה: ירמיה, כ"ב, </w:t>
      </w:r>
      <w:proofErr w:type="spellStart"/>
      <w:r w:rsidR="006F4C9D">
        <w:rPr>
          <w:rFonts w:hint="cs"/>
          <w:rtl/>
        </w:rPr>
        <w:t>יח</w:t>
      </w:r>
      <w:proofErr w:type="spellEnd"/>
      <w:r w:rsidR="006F4C9D">
        <w:rPr>
          <w:rFonts w:hint="cs"/>
          <w:rtl/>
        </w:rPr>
        <w:t>)</w:t>
      </w:r>
      <w:r w:rsidR="00172A79">
        <w:rPr>
          <w:rFonts w:hint="cs"/>
          <w:rtl/>
        </w:rPr>
        <w:t xml:space="preserve">. </w:t>
      </w:r>
      <w:r w:rsidR="002744BF">
        <w:rPr>
          <w:rFonts w:hint="cs"/>
          <w:rtl/>
        </w:rPr>
        <w:t>אולם כאן</w:t>
      </w:r>
      <w:r w:rsidR="006F4C9D">
        <w:rPr>
          <w:rFonts w:hint="cs"/>
          <w:rtl/>
        </w:rPr>
        <w:t xml:space="preserve"> הוא מבטא </w:t>
      </w:r>
      <w:r w:rsidR="002744BF">
        <w:rPr>
          <w:rFonts w:hint="cs"/>
          <w:rtl/>
        </w:rPr>
        <w:t>משמעות מיוחדת: באמצעותו מביע הנביא הזקן</w:t>
      </w:r>
      <w:r w:rsidR="006F4C9D">
        <w:rPr>
          <w:rFonts w:hint="cs"/>
          <w:rtl/>
        </w:rPr>
        <w:t xml:space="preserve"> תחושת הזדהות וקרבה לאיש הא-</w:t>
      </w:r>
      <w:proofErr w:type="spellStart"/>
      <w:r w:rsidR="006F4C9D">
        <w:rPr>
          <w:rFonts w:hint="cs"/>
          <w:rtl/>
        </w:rPr>
        <w:t>לוהים</w:t>
      </w:r>
      <w:proofErr w:type="spellEnd"/>
      <w:r w:rsidR="006F4C9D">
        <w:rPr>
          <w:rFonts w:hint="cs"/>
          <w:rtl/>
        </w:rPr>
        <w:t>, ש</w:t>
      </w:r>
      <w:r w:rsidR="00242C84">
        <w:rPr>
          <w:rFonts w:hint="cs"/>
          <w:rtl/>
        </w:rPr>
        <w:t>הפעם</w:t>
      </w:r>
      <w:r w:rsidR="00172A79">
        <w:rPr>
          <w:rFonts w:hint="cs"/>
          <w:rtl/>
        </w:rPr>
        <w:t xml:space="preserve">, לאחר השינוי שעבר הנביא הזקן, </w:t>
      </w:r>
      <w:r w:rsidR="006F4C9D">
        <w:rPr>
          <w:rFonts w:hint="cs"/>
          <w:rtl/>
        </w:rPr>
        <w:t>היא צודקת</w:t>
      </w:r>
      <w:r w:rsidR="002744BF">
        <w:rPr>
          <w:rFonts w:hint="cs"/>
          <w:rtl/>
        </w:rPr>
        <w:t>, דווקא בכך ש</w:t>
      </w:r>
      <w:r w:rsidR="006F4C9D">
        <w:rPr>
          <w:rFonts w:hint="cs"/>
          <w:rtl/>
        </w:rPr>
        <w:t xml:space="preserve">אין </w:t>
      </w:r>
      <w:r w:rsidR="002744BF">
        <w:rPr>
          <w:rFonts w:hint="cs"/>
          <w:rtl/>
        </w:rPr>
        <w:t>בה</w:t>
      </w:r>
      <w:r w:rsidR="00172A79">
        <w:rPr>
          <w:rFonts w:hint="cs"/>
          <w:rtl/>
        </w:rPr>
        <w:t xml:space="preserve"> כל </w:t>
      </w:r>
      <w:r w:rsidR="006F4C9D">
        <w:rPr>
          <w:rFonts w:hint="cs"/>
          <w:rtl/>
        </w:rPr>
        <w:t>יומרה ל</w:t>
      </w:r>
      <w:r w:rsidR="00172A79">
        <w:rPr>
          <w:rFonts w:hint="cs"/>
          <w:rtl/>
        </w:rPr>
        <w:t>הציג עצמו כשווה לרעהו</w:t>
      </w:r>
      <w:r w:rsidR="006F4C9D">
        <w:rPr>
          <w:rFonts w:hint="cs"/>
          <w:rtl/>
        </w:rPr>
        <w:t xml:space="preserve"> בנבואה.</w:t>
      </w:r>
    </w:p>
    <w:p w:rsidR="00712250" w:rsidRDefault="002744BF" w:rsidP="002744BF">
      <w:pPr>
        <w:rPr>
          <w:rtl/>
        </w:rPr>
      </w:pPr>
      <w:r>
        <w:rPr>
          <w:rFonts w:hint="cs"/>
          <w:rtl/>
        </w:rPr>
        <w:t>כל הניגודים הללו בין הפסקה השלישית לבין הראשונה מלמדים אפוא על המהפך שחל בשני האישים המעומתים במערכה זו: המהפך הרוחני שעבר הנביא הזקן והמהפך בגורלו של איש הא-</w:t>
      </w:r>
      <w:proofErr w:type="spellStart"/>
      <w:r>
        <w:rPr>
          <w:rFonts w:hint="cs"/>
          <w:rtl/>
        </w:rPr>
        <w:t>לוהים</w:t>
      </w:r>
      <w:proofErr w:type="spellEnd"/>
      <w:r>
        <w:rPr>
          <w:rFonts w:hint="cs"/>
          <w:rtl/>
        </w:rPr>
        <w:t>. שורשם של שני ההיפוכים הללו הוא במה שאירע בין שתי הפסקאות המנוגדות הללו – בפסקה השנייה.</w:t>
      </w:r>
    </w:p>
    <w:p w:rsidR="00712250" w:rsidRDefault="00712250" w:rsidP="00712250">
      <w:pPr>
        <w:rPr>
          <w:rtl/>
        </w:rPr>
      </w:pPr>
    </w:p>
    <w:p w:rsidR="008312F6" w:rsidRDefault="008312F6" w:rsidP="00712250">
      <w:pPr>
        <w:pStyle w:val="3"/>
        <w:rPr>
          <w:rtl/>
        </w:rPr>
      </w:pPr>
      <w:r>
        <w:rPr>
          <w:rFonts w:hint="cs"/>
          <w:rtl/>
        </w:rPr>
        <w:t>3. קבורת איש הא-</w:t>
      </w:r>
      <w:proofErr w:type="spellStart"/>
      <w:r>
        <w:rPr>
          <w:rFonts w:hint="cs"/>
          <w:rtl/>
        </w:rPr>
        <w:t>לוהים</w:t>
      </w:r>
      <w:proofErr w:type="spellEnd"/>
      <w:r w:rsidR="004D0210">
        <w:rPr>
          <w:rFonts w:hint="cs"/>
          <w:rtl/>
        </w:rPr>
        <w:t xml:space="preserve"> בידי הנביא הזקן</w:t>
      </w:r>
      <w:r w:rsidR="00242C84">
        <w:rPr>
          <w:rFonts w:hint="cs"/>
          <w:rtl/>
        </w:rPr>
        <w:t xml:space="preserve"> </w:t>
      </w:r>
    </w:p>
    <w:p w:rsidR="00C34B2E" w:rsidRDefault="00443E96" w:rsidP="00712250">
      <w:pPr>
        <w:rPr>
          <w:rtl/>
        </w:rPr>
      </w:pPr>
      <w:r>
        <w:rPr>
          <w:rFonts w:hint="cs"/>
          <w:rtl/>
        </w:rPr>
        <w:t>במצאו את נבלת איש הא-</w:t>
      </w:r>
      <w:proofErr w:type="spellStart"/>
      <w:r>
        <w:rPr>
          <w:rFonts w:hint="cs"/>
          <w:rtl/>
        </w:rPr>
        <w:t>לוהים</w:t>
      </w:r>
      <w:proofErr w:type="spellEnd"/>
      <w:r>
        <w:rPr>
          <w:rFonts w:hint="cs"/>
          <w:rtl/>
        </w:rPr>
        <w:t xml:space="preserve"> (</w:t>
      </w:r>
      <w:proofErr w:type="spellStart"/>
      <w:r>
        <w:rPr>
          <w:rFonts w:hint="cs"/>
          <w:rtl/>
        </w:rPr>
        <w:t>כח</w:t>
      </w:r>
      <w:proofErr w:type="spellEnd"/>
      <w:r>
        <w:rPr>
          <w:rFonts w:hint="cs"/>
          <w:rtl/>
        </w:rPr>
        <w:t xml:space="preserve">), נתגלה לעיני הנביא הזקן המראה </w:t>
      </w:r>
      <w:r w:rsidR="00242C84">
        <w:rPr>
          <w:rFonts w:hint="cs"/>
          <w:rtl/>
        </w:rPr>
        <w:t xml:space="preserve">שדובר עליו בעיר </w:t>
      </w:r>
      <w:r>
        <w:rPr>
          <w:rFonts w:hint="cs"/>
          <w:rtl/>
        </w:rPr>
        <w:t xml:space="preserve">על כל פרטיו. </w:t>
      </w:r>
      <w:r w:rsidR="00242C84">
        <w:rPr>
          <w:rFonts w:hint="cs"/>
          <w:rtl/>
        </w:rPr>
        <w:t xml:space="preserve">הנביא הזקן צופה במחזה </w:t>
      </w:r>
      <w:r>
        <w:rPr>
          <w:rFonts w:hint="cs"/>
          <w:rtl/>
        </w:rPr>
        <w:t xml:space="preserve">כפי שתואר לנו בשעה </w:t>
      </w:r>
      <w:proofErr w:type="spellStart"/>
      <w:r>
        <w:rPr>
          <w:rFonts w:hint="cs"/>
          <w:rtl/>
        </w:rPr>
        <w:t>שנתרחש</w:t>
      </w:r>
      <w:proofErr w:type="spellEnd"/>
      <w:r>
        <w:rPr>
          <w:rFonts w:hint="cs"/>
          <w:rtl/>
        </w:rPr>
        <w:t xml:space="preserve"> לראשונה, בפסוק כד, ולא כפי שתפסוהו עוברי האורח </w:t>
      </w:r>
      <w:proofErr w:type="spellStart"/>
      <w:r>
        <w:rPr>
          <w:rFonts w:hint="cs"/>
          <w:rtl/>
        </w:rPr>
        <w:t>מביאי</w:t>
      </w:r>
      <w:proofErr w:type="spellEnd"/>
      <w:r>
        <w:rPr>
          <w:rFonts w:hint="cs"/>
          <w:rtl/>
        </w:rPr>
        <w:t xml:space="preserve"> השמועה לבית אל</w:t>
      </w:r>
      <w:r w:rsidR="00242C84">
        <w:rPr>
          <w:rFonts w:hint="cs"/>
          <w:rtl/>
        </w:rPr>
        <w:t xml:space="preserve">. בדבריהם תיארו את המחזה </w:t>
      </w:r>
      <w:r>
        <w:rPr>
          <w:rFonts w:hint="cs"/>
          <w:rtl/>
        </w:rPr>
        <w:t>באופן חלקי</w:t>
      </w:r>
      <w:r w:rsidR="00242C84">
        <w:rPr>
          <w:rFonts w:hint="cs"/>
          <w:rtl/>
        </w:rPr>
        <w:t xml:space="preserve"> (פסוק כה)</w:t>
      </w:r>
      <w:r>
        <w:rPr>
          <w:rFonts w:hint="cs"/>
          <w:rtl/>
        </w:rPr>
        <w:t xml:space="preserve">, כשעמידת החמור אצל הנבלה נעלמה מעיניהם משום מה. אריכות המילים בהמשך פסוק </w:t>
      </w:r>
      <w:proofErr w:type="spellStart"/>
      <w:r>
        <w:rPr>
          <w:rFonts w:hint="cs"/>
          <w:rtl/>
        </w:rPr>
        <w:t>כח</w:t>
      </w:r>
      <w:proofErr w:type="spellEnd"/>
      <w:r>
        <w:rPr>
          <w:rFonts w:hint="cs"/>
          <w:rtl/>
        </w:rPr>
        <w:t xml:space="preserve"> ("</w:t>
      </w:r>
      <w:r w:rsidRPr="00443E96">
        <w:rPr>
          <w:rFonts w:hint="cs"/>
          <w:rtl/>
        </w:rPr>
        <w:t>לֹא אָכַל הָאַרְיֵה אֶת הַנְּבֵלָה וְלֹא שָׁבַר אֶת הַחֲמוֹר</w:t>
      </w:r>
      <w:r>
        <w:rPr>
          <w:rFonts w:hint="cs"/>
          <w:rtl/>
        </w:rPr>
        <w:t xml:space="preserve">"), נועדה </w:t>
      </w:r>
      <w:r w:rsidR="00242C84">
        <w:rPr>
          <w:rFonts w:hint="cs"/>
          <w:rtl/>
        </w:rPr>
        <w:t xml:space="preserve">להבהיר </w:t>
      </w:r>
      <w:r>
        <w:rPr>
          <w:rFonts w:hint="cs"/>
          <w:rtl/>
        </w:rPr>
        <w:t xml:space="preserve">לנו לא רק את מה שתפס </w:t>
      </w:r>
      <w:r w:rsidR="00242C84">
        <w:rPr>
          <w:rFonts w:hint="cs"/>
          <w:rtl/>
        </w:rPr>
        <w:t xml:space="preserve">הנביא הזקן </w:t>
      </w:r>
      <w:r>
        <w:rPr>
          <w:rFonts w:hint="cs"/>
          <w:rtl/>
        </w:rPr>
        <w:t>במראה עיניו, אלא אף את מה שהבין בשכלו</w:t>
      </w:r>
      <w:r w:rsidR="00CB06B7">
        <w:rPr>
          <w:rFonts w:hint="cs"/>
          <w:rtl/>
        </w:rPr>
        <w:t xml:space="preserve"> –</w:t>
      </w:r>
      <w:r>
        <w:rPr>
          <w:rFonts w:hint="cs"/>
          <w:rtl/>
        </w:rPr>
        <w:t xml:space="preserve"> את מלוא משמעות הפלא שבמראה עיניו. </w:t>
      </w:r>
      <w:r w:rsidR="00242C84">
        <w:rPr>
          <w:rFonts w:hint="cs"/>
          <w:rtl/>
        </w:rPr>
        <w:t>כפי שאמרנו בעיון הקודם בסעיף 3 שלו</w:t>
      </w:r>
      <w:r>
        <w:rPr>
          <w:rFonts w:hint="cs"/>
          <w:rtl/>
        </w:rPr>
        <w:t>, מכיל פלא זה משמעויות אחדות, שהרלוונטית ביותר ברגע זה ביחס לנביא הזקן היא הכבוד הראוי לאיש הא-</w:t>
      </w:r>
      <w:proofErr w:type="spellStart"/>
      <w:r>
        <w:rPr>
          <w:rFonts w:hint="cs"/>
          <w:rtl/>
        </w:rPr>
        <w:t>לוהים</w:t>
      </w:r>
      <w:proofErr w:type="spellEnd"/>
      <w:r>
        <w:rPr>
          <w:rFonts w:hint="cs"/>
          <w:rtl/>
        </w:rPr>
        <w:t xml:space="preserve"> לאחר שקיבל את עונשו. הראשונים ש</w:t>
      </w:r>
      <w:r w:rsidR="00242C84">
        <w:rPr>
          <w:rFonts w:hint="cs"/>
          <w:rtl/>
        </w:rPr>
        <w:t xml:space="preserve">העניקו </w:t>
      </w:r>
      <w:r>
        <w:rPr>
          <w:rFonts w:hint="cs"/>
          <w:rtl/>
        </w:rPr>
        <w:t xml:space="preserve">לו כבוד זה היו האריה והחמור, ועתה ימשיך הנביא הזקן </w:t>
      </w:r>
      <w:r w:rsidR="00242C84">
        <w:rPr>
          <w:rFonts w:hint="cs"/>
          <w:rtl/>
        </w:rPr>
        <w:t xml:space="preserve">במתן </w:t>
      </w:r>
      <w:r>
        <w:rPr>
          <w:rFonts w:hint="cs"/>
          <w:rtl/>
        </w:rPr>
        <w:t>כבוד זה ב</w:t>
      </w:r>
      <w:r w:rsidR="00242C84">
        <w:rPr>
          <w:rFonts w:hint="cs"/>
          <w:rtl/>
        </w:rPr>
        <w:t>פעולתו ל</w:t>
      </w:r>
      <w:r>
        <w:rPr>
          <w:rFonts w:hint="cs"/>
          <w:rtl/>
        </w:rPr>
        <w:t>קבורת מת המצווה.</w:t>
      </w:r>
    </w:p>
    <w:p w:rsidR="00443E96" w:rsidRPr="00CB06B7" w:rsidRDefault="00443E96" w:rsidP="00443E60">
      <w:pPr>
        <w:rPr>
          <w:rtl/>
        </w:rPr>
      </w:pPr>
      <w:r w:rsidRPr="00443E60">
        <w:rPr>
          <w:rFonts w:hint="cs"/>
          <w:rtl/>
        </w:rPr>
        <w:t>בפעולותיו</w:t>
      </w:r>
      <w:r w:rsidRPr="00443E60">
        <w:rPr>
          <w:rtl/>
        </w:rPr>
        <w:t xml:space="preserve"> </w:t>
      </w:r>
      <w:r w:rsidRPr="00443E60">
        <w:rPr>
          <w:rFonts w:hint="cs"/>
          <w:rtl/>
        </w:rPr>
        <w:t>השונות</w:t>
      </w:r>
      <w:r w:rsidRPr="00443E60">
        <w:rPr>
          <w:rtl/>
        </w:rPr>
        <w:t xml:space="preserve"> </w:t>
      </w:r>
      <w:r w:rsidRPr="00443E60">
        <w:rPr>
          <w:rFonts w:hint="cs"/>
          <w:rtl/>
        </w:rPr>
        <w:t>של</w:t>
      </w:r>
      <w:r w:rsidRPr="00443E60">
        <w:rPr>
          <w:rtl/>
        </w:rPr>
        <w:t xml:space="preserve"> </w:t>
      </w:r>
      <w:r w:rsidRPr="00443E60">
        <w:rPr>
          <w:rFonts w:hint="cs"/>
          <w:rtl/>
        </w:rPr>
        <w:t>הנביא</w:t>
      </w:r>
      <w:r w:rsidRPr="00443E60">
        <w:rPr>
          <w:rtl/>
        </w:rPr>
        <w:t xml:space="preserve"> </w:t>
      </w:r>
      <w:r w:rsidRPr="00443E60">
        <w:rPr>
          <w:rFonts w:hint="cs"/>
          <w:rtl/>
        </w:rPr>
        <w:t>הזקן</w:t>
      </w:r>
      <w:r w:rsidRPr="00443E60">
        <w:rPr>
          <w:rtl/>
        </w:rPr>
        <w:t xml:space="preserve"> </w:t>
      </w:r>
      <w:r w:rsidRPr="00443E60">
        <w:rPr>
          <w:rFonts w:hint="cs"/>
          <w:rtl/>
        </w:rPr>
        <w:t>לנתינת</w:t>
      </w:r>
      <w:r w:rsidRPr="00443E60">
        <w:rPr>
          <w:rtl/>
        </w:rPr>
        <w:t xml:space="preserve"> </w:t>
      </w:r>
      <w:r w:rsidRPr="00443E60">
        <w:rPr>
          <w:rFonts w:hint="cs"/>
          <w:rtl/>
        </w:rPr>
        <w:t>כבוד</w:t>
      </w:r>
      <w:r w:rsidRPr="00443E60">
        <w:rPr>
          <w:rtl/>
        </w:rPr>
        <w:t xml:space="preserve"> </w:t>
      </w:r>
      <w:r w:rsidRPr="00443E60">
        <w:rPr>
          <w:rFonts w:hint="cs"/>
          <w:rtl/>
        </w:rPr>
        <w:t>אחרון</w:t>
      </w:r>
      <w:r w:rsidR="001248CD" w:rsidRPr="00443E60">
        <w:rPr>
          <w:rFonts w:hint="cs"/>
          <w:rtl/>
        </w:rPr>
        <w:t xml:space="preserve"> זה</w:t>
      </w:r>
      <w:r w:rsidRPr="00443E60">
        <w:rPr>
          <w:rtl/>
        </w:rPr>
        <w:t xml:space="preserve"> </w:t>
      </w:r>
      <w:r w:rsidRPr="00443E60">
        <w:rPr>
          <w:rFonts w:hint="cs"/>
          <w:rtl/>
        </w:rPr>
        <w:t>לאיש</w:t>
      </w:r>
      <w:r w:rsidRPr="00443E60">
        <w:rPr>
          <w:rtl/>
        </w:rPr>
        <w:t xml:space="preserve"> </w:t>
      </w:r>
      <w:r w:rsidRPr="00443E60">
        <w:rPr>
          <w:rFonts w:hint="cs"/>
          <w:rtl/>
        </w:rPr>
        <w:t>הא</w:t>
      </w:r>
      <w:r w:rsidRPr="00443E60">
        <w:rPr>
          <w:rtl/>
        </w:rPr>
        <w:t>-</w:t>
      </w:r>
      <w:proofErr w:type="spellStart"/>
      <w:r w:rsidRPr="00443E60">
        <w:rPr>
          <w:rFonts w:hint="cs"/>
          <w:rtl/>
        </w:rPr>
        <w:t>לוהים</w:t>
      </w:r>
      <w:proofErr w:type="spellEnd"/>
      <w:r w:rsidRPr="00443E60">
        <w:rPr>
          <w:rtl/>
        </w:rPr>
        <w:t xml:space="preserve"> </w:t>
      </w:r>
      <w:r w:rsidRPr="00443E60">
        <w:rPr>
          <w:rFonts w:hint="cs"/>
          <w:rtl/>
        </w:rPr>
        <w:t>יש</w:t>
      </w:r>
      <w:r w:rsidRPr="00443E60">
        <w:rPr>
          <w:rtl/>
        </w:rPr>
        <w:t xml:space="preserve"> </w:t>
      </w:r>
      <w:r w:rsidRPr="00443E60">
        <w:rPr>
          <w:rFonts w:hint="cs"/>
          <w:rtl/>
        </w:rPr>
        <w:t>לשים</w:t>
      </w:r>
      <w:r w:rsidRPr="00443E60">
        <w:rPr>
          <w:rtl/>
        </w:rPr>
        <w:t xml:space="preserve"> </w:t>
      </w:r>
      <w:r w:rsidRPr="00443E60">
        <w:rPr>
          <w:rFonts w:hint="cs"/>
          <w:rtl/>
        </w:rPr>
        <w:t>לב</w:t>
      </w:r>
      <w:r w:rsidRPr="00443E60">
        <w:rPr>
          <w:rtl/>
        </w:rPr>
        <w:t xml:space="preserve"> </w:t>
      </w:r>
      <w:r w:rsidRPr="00443E60">
        <w:rPr>
          <w:rFonts w:hint="cs"/>
          <w:rtl/>
        </w:rPr>
        <w:t>לכמה</w:t>
      </w:r>
      <w:r w:rsidRPr="00443E60">
        <w:rPr>
          <w:rtl/>
        </w:rPr>
        <w:t xml:space="preserve"> </w:t>
      </w:r>
      <w:r w:rsidRPr="00443E60">
        <w:rPr>
          <w:rFonts w:hint="cs"/>
          <w:rtl/>
        </w:rPr>
        <w:t>נקודות</w:t>
      </w:r>
      <w:r w:rsidR="004D0210" w:rsidRPr="00443E60">
        <w:rPr>
          <w:rtl/>
        </w:rPr>
        <w:t xml:space="preserve"> </w:t>
      </w:r>
      <w:r w:rsidR="004D0210" w:rsidRPr="00443E60">
        <w:rPr>
          <w:rFonts w:hint="cs"/>
          <w:rtl/>
        </w:rPr>
        <w:t>המעידות</w:t>
      </w:r>
      <w:r w:rsidR="004D0210" w:rsidRPr="00443E60">
        <w:rPr>
          <w:rtl/>
        </w:rPr>
        <w:t xml:space="preserve"> </w:t>
      </w:r>
      <w:r w:rsidR="004D0210" w:rsidRPr="00443E60">
        <w:rPr>
          <w:rFonts w:hint="cs"/>
          <w:rtl/>
        </w:rPr>
        <w:t>על</w:t>
      </w:r>
      <w:r w:rsidR="004D0210" w:rsidRPr="00443E60">
        <w:rPr>
          <w:rtl/>
        </w:rPr>
        <w:t xml:space="preserve"> </w:t>
      </w:r>
      <w:r w:rsidR="00443E60" w:rsidRPr="00443E60">
        <w:rPr>
          <w:rFonts w:hint="cs"/>
          <w:rtl/>
        </w:rPr>
        <w:t>מניעיו</w:t>
      </w:r>
      <w:r w:rsidR="00443E60">
        <w:rPr>
          <w:rFonts w:hint="cs"/>
          <w:rtl/>
        </w:rPr>
        <w:t xml:space="preserve"> ועל עלייתו בדרך התשובה שבה החל ללכת בפסקה הקודמת</w:t>
      </w:r>
    </w:p>
    <w:p w:rsidR="00443E96" w:rsidRPr="00DE10EA" w:rsidRDefault="00443E96" w:rsidP="001248CD">
      <w:pPr>
        <w:pStyle w:val="aa"/>
        <w:numPr>
          <w:ilvl w:val="0"/>
          <w:numId w:val="5"/>
        </w:numPr>
        <w:rPr>
          <w:b/>
          <w:bCs/>
        </w:rPr>
      </w:pPr>
      <w:r>
        <w:rPr>
          <w:rFonts w:hint="cs"/>
          <w:rtl/>
        </w:rPr>
        <w:t xml:space="preserve">נכונותו לגשת אל הנבלה ולשאתה ממקומה כרוכה בהסתכנות, שהרי האריה עומד אצל הנבלה. זו הסיבה להתעלמותם של העוברים בדרך, שנמנעו מלקיים מצוות קבורה במת </w:t>
      </w:r>
      <w:r w:rsidR="00CB06B7">
        <w:rPr>
          <w:rFonts w:hint="cs"/>
          <w:rtl/>
        </w:rPr>
        <w:t>זה</w:t>
      </w:r>
      <w:r>
        <w:rPr>
          <w:rFonts w:hint="cs"/>
          <w:rtl/>
        </w:rPr>
        <w:t>. בצדק ראו בכך פיקוח נפש הדוחה את המצווה. הסתכנות זו של הנביא הזקן אפשרית מבחינתו רק בשל קריאה נכונה של הכוונה הא-</w:t>
      </w:r>
      <w:proofErr w:type="spellStart"/>
      <w:r>
        <w:rPr>
          <w:rFonts w:hint="cs"/>
          <w:rtl/>
        </w:rPr>
        <w:t>לוהית</w:t>
      </w:r>
      <w:proofErr w:type="spellEnd"/>
      <w:r>
        <w:rPr>
          <w:rFonts w:hint="cs"/>
          <w:rtl/>
        </w:rPr>
        <w:t xml:space="preserve"> הטמונה בהתרחשות הפלאית. מתוך </w:t>
      </w:r>
      <w:r w:rsidR="005C1BBA">
        <w:rPr>
          <w:rFonts w:hint="cs"/>
          <w:rtl/>
        </w:rPr>
        <w:t xml:space="preserve">שהוא מבין כי </w:t>
      </w:r>
      <w:r>
        <w:rPr>
          <w:rFonts w:hint="cs"/>
          <w:rtl/>
        </w:rPr>
        <w:t xml:space="preserve">מטרת ההתרחשות </w:t>
      </w:r>
      <w:r w:rsidR="00CB06B7">
        <w:rPr>
          <w:rFonts w:hint="cs"/>
          <w:rtl/>
        </w:rPr>
        <w:t>היא</w:t>
      </w:r>
      <w:r>
        <w:rPr>
          <w:rFonts w:hint="cs"/>
          <w:rtl/>
        </w:rPr>
        <w:t xml:space="preserve"> להביא את העונש הראוי </w:t>
      </w:r>
      <w:r w:rsidR="001248CD">
        <w:rPr>
          <w:rFonts w:hint="cs"/>
          <w:rtl/>
        </w:rPr>
        <w:t>ע</w:t>
      </w:r>
      <w:r>
        <w:rPr>
          <w:rFonts w:hint="cs"/>
          <w:rtl/>
        </w:rPr>
        <w:t>ל</w:t>
      </w:r>
      <w:r w:rsidR="001248CD">
        <w:rPr>
          <w:rFonts w:hint="cs"/>
          <w:rtl/>
        </w:rPr>
        <w:t xml:space="preserve"> </w:t>
      </w:r>
      <w:r>
        <w:rPr>
          <w:rFonts w:hint="cs"/>
          <w:rtl/>
        </w:rPr>
        <w:t>איש הא-</w:t>
      </w:r>
      <w:proofErr w:type="spellStart"/>
      <w:r>
        <w:rPr>
          <w:rFonts w:hint="cs"/>
          <w:rtl/>
        </w:rPr>
        <w:t>לוהים</w:t>
      </w:r>
      <w:proofErr w:type="spellEnd"/>
      <w:r w:rsidR="00CB06B7">
        <w:rPr>
          <w:rFonts w:hint="cs"/>
          <w:rtl/>
        </w:rPr>
        <w:t xml:space="preserve"> מחד</w:t>
      </w:r>
      <w:r>
        <w:rPr>
          <w:rFonts w:hint="cs"/>
          <w:rtl/>
        </w:rPr>
        <w:t xml:space="preserve">, ומאידך לתת לו כבוד אחרי מותו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5C1BBA">
        <w:rPr>
          <w:rFonts w:hint="cs"/>
          <w:rtl/>
        </w:rPr>
        <w:t xml:space="preserve">יודע </w:t>
      </w:r>
      <w:r>
        <w:rPr>
          <w:rFonts w:hint="cs"/>
          <w:rtl/>
        </w:rPr>
        <w:t>הנביא הזקן שלא יאונה לו כל רע אם ישלים את הכוונה הא-</w:t>
      </w:r>
      <w:proofErr w:type="spellStart"/>
      <w:r>
        <w:rPr>
          <w:rFonts w:hint="cs"/>
          <w:rtl/>
        </w:rPr>
        <w:t>לוהית</w:t>
      </w:r>
      <w:proofErr w:type="spellEnd"/>
      <w:r>
        <w:rPr>
          <w:rFonts w:hint="cs"/>
          <w:rtl/>
        </w:rPr>
        <w:t>, וייענה לתביעת מצפונו המציק לגמול טובה עם איש הא-</w:t>
      </w:r>
      <w:proofErr w:type="spellStart"/>
      <w:r>
        <w:rPr>
          <w:rFonts w:hint="cs"/>
          <w:rtl/>
        </w:rPr>
        <w:t>לוהים</w:t>
      </w:r>
      <w:proofErr w:type="spellEnd"/>
      <w:r>
        <w:rPr>
          <w:rFonts w:hint="cs"/>
          <w:rtl/>
        </w:rPr>
        <w:t xml:space="preserve"> חלף הרעה שהביא עליו. בכך כמובן לא טעה. במעשהו זה הוא מתגלה לפנינו שוב כשותף פעיל בהגשמת התכנית הא-</w:t>
      </w:r>
      <w:proofErr w:type="spellStart"/>
      <w:r>
        <w:rPr>
          <w:rFonts w:hint="cs"/>
          <w:rtl/>
        </w:rPr>
        <w:t>לוהית</w:t>
      </w:r>
      <w:proofErr w:type="spellEnd"/>
      <w:r>
        <w:rPr>
          <w:rFonts w:hint="cs"/>
          <w:rtl/>
        </w:rPr>
        <w:t>. שוב הוא משכיל לקרוא את אותו</w:t>
      </w:r>
      <w:r w:rsidR="005C1BBA">
        <w:rPr>
          <w:rFonts w:hint="cs"/>
          <w:rtl/>
        </w:rPr>
        <w:t>ת</w:t>
      </w:r>
      <w:r>
        <w:rPr>
          <w:rFonts w:hint="cs"/>
          <w:rtl/>
        </w:rPr>
        <w:t xml:space="preserve"> ההשגחה על בסיס הנבואה שקיבל בפסוק </w:t>
      </w:r>
      <w:r w:rsidR="00CB06B7">
        <w:rPr>
          <w:rFonts w:hint="cs"/>
          <w:rtl/>
        </w:rPr>
        <w:t>כ</w:t>
      </w:r>
      <w:r>
        <w:rPr>
          <w:rFonts w:hint="cs"/>
          <w:rtl/>
        </w:rPr>
        <w:t xml:space="preserve">, ולפרש את המציאות על פיה. </w:t>
      </w:r>
      <w:r w:rsidR="00DE10EA">
        <w:rPr>
          <w:rFonts w:hint="cs"/>
          <w:rtl/>
        </w:rPr>
        <w:t>אם בפעם הקודמת, הצטיין</w:t>
      </w:r>
      <w:r w:rsidR="00CB06B7">
        <w:rPr>
          <w:rFonts w:hint="cs"/>
          <w:rtl/>
        </w:rPr>
        <w:t xml:space="preserve"> הנביא הזקן</w:t>
      </w:r>
      <w:r w:rsidR="00DE10EA">
        <w:rPr>
          <w:rFonts w:hint="cs"/>
          <w:rtl/>
        </w:rPr>
        <w:t xml:space="preserve"> בכך שהביע את פרשנותו ברבים, הרי הפעם הוא מוכן לפעול על פי פרשנותו </w:t>
      </w:r>
      <w:r w:rsidR="001248CD">
        <w:rPr>
          <w:rFonts w:hint="cs"/>
          <w:rtl/>
        </w:rPr>
        <w:t>אף במקום שיש בו סכנת חיים למראית העין</w:t>
      </w:r>
      <w:r w:rsidR="00DE10EA">
        <w:rPr>
          <w:rFonts w:hint="cs"/>
          <w:rtl/>
        </w:rPr>
        <w:t>. זוהי דרגה נוספת, שבה מתעלה הנביא הז</w:t>
      </w:r>
      <w:r w:rsidR="005C1BBA">
        <w:rPr>
          <w:rFonts w:hint="cs"/>
          <w:rtl/>
        </w:rPr>
        <w:t>ק</w:t>
      </w:r>
      <w:r w:rsidR="00DE10EA">
        <w:rPr>
          <w:rFonts w:hint="cs"/>
          <w:rtl/>
        </w:rPr>
        <w:t xml:space="preserve">ן בדרך </w:t>
      </w:r>
      <w:r w:rsidR="005C1BBA">
        <w:rPr>
          <w:rFonts w:hint="cs"/>
          <w:rtl/>
        </w:rPr>
        <w:t xml:space="preserve">התשובה </w:t>
      </w:r>
      <w:r w:rsidR="00DE10EA">
        <w:rPr>
          <w:rFonts w:hint="cs"/>
          <w:rtl/>
        </w:rPr>
        <w:t>שלו.</w:t>
      </w:r>
    </w:p>
    <w:p w:rsidR="00DE10EA" w:rsidRPr="00DE10EA" w:rsidRDefault="00DE10EA" w:rsidP="00712250">
      <w:pPr>
        <w:pStyle w:val="aa"/>
        <w:numPr>
          <w:ilvl w:val="0"/>
          <w:numId w:val="5"/>
        </w:numPr>
        <w:rPr>
          <w:b/>
          <w:bCs/>
        </w:rPr>
      </w:pPr>
      <w:r>
        <w:rPr>
          <w:rFonts w:hint="cs"/>
          <w:rtl/>
        </w:rPr>
        <w:t xml:space="preserve">הנביא הזקן </w:t>
      </w:r>
      <w:r w:rsidR="005C1BBA">
        <w:rPr>
          <w:rFonts w:hint="cs"/>
          <w:rtl/>
        </w:rPr>
        <w:t>פ</w:t>
      </w:r>
      <w:r>
        <w:rPr>
          <w:rFonts w:hint="cs"/>
          <w:rtl/>
        </w:rPr>
        <w:t>ועל ביחידות בהשיבו את</w:t>
      </w:r>
      <w:r w:rsidR="005C1BBA">
        <w:rPr>
          <w:rFonts w:hint="cs"/>
          <w:rtl/>
        </w:rPr>
        <w:t xml:space="preserve"> </w:t>
      </w:r>
      <w:r>
        <w:rPr>
          <w:rFonts w:hint="cs"/>
          <w:rtl/>
        </w:rPr>
        <w:t>נבלת איש הא-</w:t>
      </w:r>
      <w:proofErr w:type="spellStart"/>
      <w:r>
        <w:rPr>
          <w:rFonts w:hint="cs"/>
          <w:rtl/>
        </w:rPr>
        <w:t>לוהים</w:t>
      </w:r>
      <w:proofErr w:type="spellEnd"/>
      <w:r>
        <w:rPr>
          <w:rFonts w:hint="cs"/>
          <w:rtl/>
        </w:rPr>
        <w:t xml:space="preserve"> לבית אל. לבדו הוא מניח את הנבלה על החמור, </w:t>
      </w:r>
      <w:r w:rsidR="005C1BBA">
        <w:rPr>
          <w:rFonts w:hint="cs"/>
          <w:rtl/>
        </w:rPr>
        <w:t xml:space="preserve">ושב </w:t>
      </w:r>
      <w:r w:rsidR="005C1BBA" w:rsidRPr="00712250">
        <w:rPr>
          <w:rFonts w:hint="cs"/>
          <w:rtl/>
        </w:rPr>
        <w:t xml:space="preserve">לעירו </w:t>
      </w:r>
      <w:r w:rsidRPr="00712250">
        <w:rPr>
          <w:rFonts w:hint="cs"/>
          <w:rtl/>
        </w:rPr>
        <w:t>על</w:t>
      </w:r>
      <w:r w:rsidRPr="00712250">
        <w:rPr>
          <w:rtl/>
        </w:rPr>
        <w:t xml:space="preserve"> </w:t>
      </w:r>
      <w:r w:rsidRPr="00712250">
        <w:rPr>
          <w:rFonts w:hint="cs"/>
          <w:rtl/>
        </w:rPr>
        <w:t>רגליו</w:t>
      </w:r>
      <w:r w:rsidR="00CB06B7" w:rsidRPr="00712250">
        <w:rPr>
          <w:rFonts w:hint="cs"/>
          <w:rtl/>
        </w:rPr>
        <w:t xml:space="preserve"> </w:t>
      </w:r>
      <w:r>
        <w:rPr>
          <w:rFonts w:hint="cs"/>
          <w:rtl/>
        </w:rPr>
        <w:t xml:space="preserve">תוך שהוא נוהג את חמורו ומשגיח על המשא. </w:t>
      </w:r>
      <w:r w:rsidR="005C1BBA">
        <w:rPr>
          <w:rFonts w:hint="cs"/>
          <w:rtl/>
        </w:rPr>
        <w:t xml:space="preserve">משימה </w:t>
      </w:r>
      <w:r>
        <w:rPr>
          <w:rFonts w:hint="cs"/>
          <w:rtl/>
        </w:rPr>
        <w:t>זו תובעת מאמץ פיזי רב מאדם זקן, הרגיל שבניו ישרתוהו אף בפעולות הקלות ביותר. בכך הוא מבטא שוב את מסירותו לנתינת כבוד</w:t>
      </w:r>
      <w:r w:rsidR="00CB06B7">
        <w:rPr>
          <w:rFonts w:hint="cs"/>
          <w:rtl/>
        </w:rPr>
        <w:t xml:space="preserve"> </w:t>
      </w:r>
      <w:r>
        <w:rPr>
          <w:rFonts w:hint="cs"/>
          <w:rtl/>
        </w:rPr>
        <w:t>לאיש הא-</w:t>
      </w:r>
      <w:proofErr w:type="spellStart"/>
      <w:r>
        <w:rPr>
          <w:rFonts w:hint="cs"/>
          <w:rtl/>
        </w:rPr>
        <w:t>לוהים</w:t>
      </w:r>
      <w:proofErr w:type="spellEnd"/>
      <w:r>
        <w:rPr>
          <w:rFonts w:hint="cs"/>
          <w:rtl/>
        </w:rPr>
        <w:t xml:space="preserve">, ומנסה שוב לכפר </w:t>
      </w:r>
      <w:r w:rsidR="00CB06B7">
        <w:rPr>
          <w:rFonts w:hint="cs"/>
          <w:rtl/>
        </w:rPr>
        <w:t xml:space="preserve">ככל </w:t>
      </w:r>
      <w:r>
        <w:rPr>
          <w:rFonts w:hint="cs"/>
          <w:rtl/>
        </w:rPr>
        <w:t>יכולתו על האסון שהמיט עליו.</w:t>
      </w:r>
    </w:p>
    <w:p w:rsidR="00DE10EA" w:rsidRPr="00DE10EA" w:rsidRDefault="00DE10EA" w:rsidP="00712250">
      <w:pPr>
        <w:pStyle w:val="aa"/>
        <w:numPr>
          <w:ilvl w:val="0"/>
          <w:numId w:val="5"/>
        </w:numPr>
        <w:rPr>
          <w:b/>
          <w:bCs/>
        </w:rPr>
      </w:pPr>
      <w:r>
        <w:rPr>
          <w:rFonts w:hint="cs"/>
          <w:rtl/>
        </w:rPr>
        <w:t>קבורת איש הא-</w:t>
      </w:r>
      <w:proofErr w:type="spellStart"/>
      <w:r>
        <w:rPr>
          <w:rFonts w:hint="cs"/>
          <w:rtl/>
        </w:rPr>
        <w:t>לוהים</w:t>
      </w:r>
      <w:proofErr w:type="spellEnd"/>
      <w:r>
        <w:rPr>
          <w:rFonts w:hint="cs"/>
          <w:rtl/>
        </w:rPr>
        <w:t xml:space="preserve"> מלווה בהספד כראוי לו, והספד זה, רבים הנושאים אותו </w:t>
      </w:r>
      <w:r w:rsidR="005C1BBA">
        <w:rPr>
          <w:rFonts w:hint="eastAsia"/>
          <w:rtl/>
        </w:rPr>
        <w:t xml:space="preserve">– </w:t>
      </w:r>
      <w:r>
        <w:rPr>
          <w:rFonts w:hint="cs"/>
          <w:rtl/>
        </w:rPr>
        <w:t>"</w:t>
      </w:r>
      <w:r w:rsidRPr="00DE10EA">
        <w:rPr>
          <w:rFonts w:hint="cs"/>
          <w:rtl/>
        </w:rPr>
        <w:t>וַיִּסְפְּדוּ עָלָיו</w:t>
      </w:r>
      <w:r>
        <w:rPr>
          <w:rFonts w:hint="cs"/>
          <w:rtl/>
        </w:rPr>
        <w:t>"</w:t>
      </w:r>
      <w:r w:rsidR="005C1BBA">
        <w:rPr>
          <w:rFonts w:hint="cs"/>
          <w:rtl/>
        </w:rPr>
        <w:t xml:space="preserve"> (פס' ל). ההספד</w:t>
      </w:r>
      <w:r>
        <w:rPr>
          <w:rFonts w:hint="cs"/>
          <w:rtl/>
        </w:rPr>
        <w:t xml:space="preserve"> ודאי </w:t>
      </w:r>
      <w:r w:rsidR="005C1BBA">
        <w:rPr>
          <w:rFonts w:hint="cs"/>
          <w:rtl/>
        </w:rPr>
        <w:t>נאמר</w:t>
      </w:r>
      <w:r>
        <w:rPr>
          <w:rFonts w:hint="cs"/>
          <w:rtl/>
        </w:rPr>
        <w:t xml:space="preserve"> באוזני רבים</w:t>
      </w:r>
      <w:r w:rsidR="00CB06B7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CB06B7">
        <w:rPr>
          <w:rFonts w:hint="cs"/>
          <w:rtl/>
        </w:rPr>
        <w:t>ו</w:t>
      </w:r>
      <w:r>
        <w:rPr>
          <w:rFonts w:hint="cs"/>
          <w:rtl/>
        </w:rPr>
        <w:t xml:space="preserve">בכך </w:t>
      </w:r>
      <w:r w:rsidR="00CB06B7">
        <w:rPr>
          <w:rFonts w:hint="cs"/>
          <w:rtl/>
        </w:rPr>
        <w:t xml:space="preserve">הוא </w:t>
      </w:r>
      <w:r>
        <w:rPr>
          <w:rFonts w:hint="cs"/>
          <w:rtl/>
        </w:rPr>
        <w:t xml:space="preserve">מהווה אקט המשך </w:t>
      </w:r>
      <w:r w:rsidR="005C1BBA">
        <w:rPr>
          <w:rFonts w:hint="cs"/>
          <w:rtl/>
        </w:rPr>
        <w:t>ל</w:t>
      </w:r>
      <w:r>
        <w:rPr>
          <w:rFonts w:hint="cs"/>
          <w:rtl/>
        </w:rPr>
        <w:t xml:space="preserve">דברי הנביא הזקן בפסוק </w:t>
      </w:r>
      <w:proofErr w:type="spellStart"/>
      <w:r>
        <w:rPr>
          <w:rFonts w:hint="cs"/>
          <w:rtl/>
        </w:rPr>
        <w:t>כו</w:t>
      </w:r>
      <w:proofErr w:type="spellEnd"/>
      <w:r>
        <w:rPr>
          <w:rFonts w:hint="cs"/>
          <w:rtl/>
        </w:rPr>
        <w:t xml:space="preserve">, שנאמרו אף הם באוזני רבים. המשמעות הציבורית </w:t>
      </w:r>
      <w:r w:rsidR="005C1BBA">
        <w:rPr>
          <w:rFonts w:hint="cs"/>
          <w:rtl/>
        </w:rPr>
        <w:t xml:space="preserve">של מעשי הנביא הזקן </w:t>
      </w:r>
      <w:r>
        <w:rPr>
          <w:rFonts w:hint="cs"/>
          <w:rtl/>
        </w:rPr>
        <w:t>קיימת אפוא גם כאן.</w:t>
      </w:r>
    </w:p>
    <w:p w:rsidR="00DE10EA" w:rsidRPr="00DE10EA" w:rsidRDefault="00DE10EA" w:rsidP="00443E60">
      <w:pPr>
        <w:pStyle w:val="aa"/>
        <w:numPr>
          <w:ilvl w:val="0"/>
          <w:numId w:val="5"/>
        </w:numPr>
        <w:rPr>
          <w:b/>
          <w:bCs/>
        </w:rPr>
      </w:pPr>
      <w:r>
        <w:rPr>
          <w:rFonts w:hint="cs"/>
          <w:rtl/>
        </w:rPr>
        <w:t>בקברו את איש הא-</w:t>
      </w:r>
      <w:proofErr w:type="spellStart"/>
      <w:r>
        <w:rPr>
          <w:rFonts w:hint="cs"/>
          <w:rtl/>
        </w:rPr>
        <w:t>לוהים</w:t>
      </w:r>
      <w:proofErr w:type="spellEnd"/>
      <w:r>
        <w:rPr>
          <w:rFonts w:hint="cs"/>
          <w:rtl/>
        </w:rPr>
        <w:t xml:space="preserve"> בקברו</w:t>
      </w:r>
      <w:r w:rsidR="005C1BBA">
        <w:rPr>
          <w:rFonts w:hint="cs"/>
          <w:rtl/>
        </w:rPr>
        <w:t xml:space="preserve"> שלו</w:t>
      </w:r>
      <w:r>
        <w:rPr>
          <w:rFonts w:hint="cs"/>
          <w:rtl/>
        </w:rPr>
        <w:t>, ניכרת שוב השתדלותו של הנביא הזקן לעשות ככל יכולתו לכבודו האחרון</w:t>
      </w:r>
      <w:r w:rsidR="005C1BBA">
        <w:rPr>
          <w:rFonts w:hint="cs"/>
          <w:rtl/>
        </w:rPr>
        <w:t xml:space="preserve"> </w:t>
      </w:r>
      <w:r>
        <w:rPr>
          <w:rFonts w:hint="cs"/>
          <w:rtl/>
        </w:rPr>
        <w:t>של איש הא-</w:t>
      </w:r>
      <w:proofErr w:type="spellStart"/>
      <w:r>
        <w:rPr>
          <w:rFonts w:hint="cs"/>
          <w:rtl/>
        </w:rPr>
        <w:t>לוהים</w:t>
      </w:r>
      <w:proofErr w:type="spellEnd"/>
      <w:r>
        <w:rPr>
          <w:rFonts w:hint="cs"/>
          <w:rtl/>
        </w:rPr>
        <w:t xml:space="preserve">. בתקופה זו </w:t>
      </w:r>
      <w:r w:rsidR="005C1BBA">
        <w:rPr>
          <w:rFonts w:hint="cs"/>
          <w:rtl/>
        </w:rPr>
        <w:t>נהגו לקבור אדם ב</w:t>
      </w:r>
      <w:r>
        <w:rPr>
          <w:rFonts w:hint="cs"/>
          <w:rtl/>
        </w:rPr>
        <w:t>קבר משפח</w:t>
      </w:r>
      <w:r w:rsidR="00443E60">
        <w:rPr>
          <w:rFonts w:hint="cs"/>
          <w:rtl/>
        </w:rPr>
        <w:t>תי</w:t>
      </w:r>
      <w:r>
        <w:rPr>
          <w:rFonts w:hint="cs"/>
          <w:rtl/>
        </w:rPr>
        <w:t>, ובמעשה זה ה</w:t>
      </w:r>
      <w:r w:rsidR="005C1BBA">
        <w:rPr>
          <w:rFonts w:hint="cs"/>
          <w:rtl/>
        </w:rPr>
        <w:t>נביא הזקן</w:t>
      </w:r>
      <w:r>
        <w:rPr>
          <w:rFonts w:hint="cs"/>
          <w:rtl/>
        </w:rPr>
        <w:t xml:space="preserve"> כאילו מצר</w:t>
      </w:r>
      <w:r w:rsidR="005C1BBA">
        <w:rPr>
          <w:rFonts w:hint="cs"/>
          <w:rtl/>
        </w:rPr>
        <w:t>ף את איש הא-</w:t>
      </w:r>
      <w:proofErr w:type="spellStart"/>
      <w:r w:rsidR="005C1BBA">
        <w:rPr>
          <w:rFonts w:hint="cs"/>
          <w:rtl/>
        </w:rPr>
        <w:t>לוהים</w:t>
      </w:r>
      <w:proofErr w:type="spellEnd"/>
      <w:r>
        <w:rPr>
          <w:rFonts w:hint="cs"/>
          <w:rtl/>
        </w:rPr>
        <w:t xml:space="preserve"> למשפחתו, וכדברי ההספד </w:t>
      </w:r>
      <w:r w:rsidR="00CB06B7">
        <w:rPr>
          <w:rFonts w:hint="cs"/>
          <w:rtl/>
        </w:rPr>
        <w:t xml:space="preserve">שלו בהמשך </w:t>
      </w:r>
      <w:r>
        <w:rPr>
          <w:rFonts w:hint="cs"/>
          <w:rtl/>
        </w:rPr>
        <w:t>"</w:t>
      </w:r>
      <w:r w:rsidRPr="00DE10EA">
        <w:rPr>
          <w:rFonts w:hint="cs"/>
          <w:rtl/>
        </w:rPr>
        <w:t>הוֹי אָחִי</w:t>
      </w:r>
      <w:r>
        <w:rPr>
          <w:rFonts w:hint="cs"/>
          <w:rtl/>
        </w:rPr>
        <w:t>".</w:t>
      </w:r>
    </w:p>
    <w:p w:rsidR="001248CD" w:rsidRPr="00443E60" w:rsidRDefault="00DE10EA" w:rsidP="001248CD">
      <w:pPr>
        <w:rPr>
          <w:rtl/>
        </w:rPr>
      </w:pPr>
      <w:r w:rsidRPr="00443E60">
        <w:rPr>
          <w:rFonts w:hint="cs"/>
          <w:rtl/>
        </w:rPr>
        <w:t xml:space="preserve">נקודות הזכות הללו </w:t>
      </w:r>
      <w:r w:rsidR="00CB06B7" w:rsidRPr="00443E60">
        <w:rPr>
          <w:rFonts w:hint="cs"/>
          <w:rtl/>
        </w:rPr>
        <w:t xml:space="preserve">מעידות על </w:t>
      </w:r>
      <w:r w:rsidR="001248CD" w:rsidRPr="00443E60">
        <w:rPr>
          <w:rFonts w:hint="cs"/>
          <w:rtl/>
        </w:rPr>
        <w:t>מניעיו</w:t>
      </w:r>
      <w:r w:rsidR="00CB06B7" w:rsidRPr="00443E60">
        <w:rPr>
          <w:rFonts w:hint="cs"/>
          <w:rtl/>
        </w:rPr>
        <w:t xml:space="preserve"> הטהור</w:t>
      </w:r>
      <w:r w:rsidR="001248CD" w:rsidRPr="00443E60">
        <w:rPr>
          <w:rFonts w:hint="cs"/>
          <w:rtl/>
        </w:rPr>
        <w:t>ים</w:t>
      </w:r>
      <w:r w:rsidR="00CB06B7" w:rsidRPr="00443E60">
        <w:rPr>
          <w:rFonts w:hint="cs"/>
          <w:rtl/>
        </w:rPr>
        <w:t xml:space="preserve"> של הנביא הזקן </w:t>
      </w:r>
      <w:r w:rsidR="001248CD" w:rsidRPr="00443E60">
        <w:rPr>
          <w:rFonts w:hint="cs"/>
          <w:rtl/>
        </w:rPr>
        <w:t>במעשה הקבורה של איש הא-</w:t>
      </w:r>
      <w:proofErr w:type="spellStart"/>
      <w:r w:rsidR="001248CD" w:rsidRPr="00443E60">
        <w:rPr>
          <w:rFonts w:hint="cs"/>
          <w:rtl/>
        </w:rPr>
        <w:t>לוהים</w:t>
      </w:r>
      <w:proofErr w:type="spellEnd"/>
      <w:r w:rsidR="001248CD" w:rsidRPr="00443E60">
        <w:rPr>
          <w:rFonts w:hint="cs"/>
          <w:rtl/>
        </w:rPr>
        <w:t>. הוא פעל בהתאם לכוונה הא-</w:t>
      </w:r>
      <w:proofErr w:type="spellStart"/>
      <w:r w:rsidR="001248CD" w:rsidRPr="00443E60">
        <w:rPr>
          <w:rFonts w:hint="cs"/>
          <w:rtl/>
        </w:rPr>
        <w:t>לוהית</w:t>
      </w:r>
      <w:proofErr w:type="spellEnd"/>
      <w:r w:rsidR="001248CD" w:rsidRPr="00443E60">
        <w:rPr>
          <w:rFonts w:hint="cs"/>
          <w:rtl/>
        </w:rPr>
        <w:t xml:space="preserve"> שהתגלתה לו מן הנבואה שקיבל ומן ההתרחשות הפלאית שחזה בה, ונענה לתביעת מצפונו </w:t>
      </w:r>
      <w:proofErr w:type="spellStart"/>
      <w:r w:rsidR="001248CD" w:rsidRPr="00443E60">
        <w:rPr>
          <w:rFonts w:hint="cs"/>
          <w:rtl/>
        </w:rPr>
        <w:t>המייסרו</w:t>
      </w:r>
      <w:proofErr w:type="spellEnd"/>
      <w:r w:rsidR="001248CD" w:rsidRPr="00443E60">
        <w:rPr>
          <w:rFonts w:hint="cs"/>
          <w:rtl/>
        </w:rPr>
        <w:t xml:space="preserve"> על מנת לתקן את העוול שעשה. </w:t>
      </w:r>
    </w:p>
    <w:p w:rsidR="00DE10EA" w:rsidRDefault="001248CD" w:rsidP="00443E60">
      <w:pPr>
        <w:rPr>
          <w:rtl/>
        </w:rPr>
      </w:pPr>
      <w:r w:rsidRPr="00443E60">
        <w:rPr>
          <w:rFonts w:hint="cs"/>
          <w:rtl/>
        </w:rPr>
        <w:t>אולם כנגד כל זאת,</w:t>
      </w:r>
      <w:r w:rsidR="00CB06B7" w:rsidRPr="00443E60">
        <w:rPr>
          <w:rFonts w:hint="cs"/>
          <w:rtl/>
        </w:rPr>
        <w:t xml:space="preserve"> </w:t>
      </w:r>
      <w:r w:rsidR="00DE10EA" w:rsidRPr="00443E60">
        <w:rPr>
          <w:rFonts w:hint="cs"/>
          <w:rtl/>
        </w:rPr>
        <w:t>יכול הטוען לטעון, שהמניע לפעילות</w:t>
      </w:r>
      <w:r w:rsidR="005C1BBA" w:rsidRPr="00443E60">
        <w:rPr>
          <w:rFonts w:hint="cs"/>
          <w:rtl/>
        </w:rPr>
        <w:t xml:space="preserve">ו של הנביא הזקן </w:t>
      </w:r>
      <w:r w:rsidR="00CB06B7" w:rsidRPr="00443E60">
        <w:rPr>
          <w:rFonts w:hint="cs"/>
          <w:rtl/>
        </w:rPr>
        <w:t>במעשה זה</w:t>
      </w:r>
      <w:r w:rsidR="00DE10EA" w:rsidRPr="00443E60">
        <w:rPr>
          <w:rFonts w:hint="cs"/>
          <w:rtl/>
        </w:rPr>
        <w:t xml:space="preserve"> אינו אלא מניע אנוכי המתגלה לנו</w:t>
      </w:r>
      <w:r w:rsidR="00443E60" w:rsidRPr="00443E60">
        <w:rPr>
          <w:rFonts w:hint="cs"/>
          <w:rtl/>
        </w:rPr>
        <w:t xml:space="preserve"> בצוואתו</w:t>
      </w:r>
      <w:r w:rsidR="00DE10EA" w:rsidRPr="00443E60">
        <w:rPr>
          <w:rFonts w:hint="cs"/>
          <w:rtl/>
        </w:rPr>
        <w:t xml:space="preserve"> בפסוקים לא</w:t>
      </w:r>
      <w:r w:rsidR="00DE10EA" w:rsidRPr="00443E60">
        <w:rPr>
          <w:rFonts w:hint="cs"/>
          <w:rtl/>
        </w:rPr>
        <w:softHyphen/>
      </w:r>
      <w:r w:rsidR="00DE10EA" w:rsidRPr="00443E60">
        <w:rPr>
          <w:rFonts w:hint="cs"/>
          <w:rtl/>
        </w:rPr>
        <w:softHyphen/>
      </w:r>
      <w:r w:rsidR="00DE10EA" w:rsidRPr="00443E60">
        <w:rPr>
          <w:rFonts w:hint="cs"/>
          <w:rtl/>
        </w:rPr>
        <w:softHyphen/>
        <w:t>-לב</w:t>
      </w:r>
      <w:r w:rsidRPr="00443E60">
        <w:rPr>
          <w:rFonts w:hint="cs"/>
          <w:rtl/>
        </w:rPr>
        <w:t>,</w:t>
      </w:r>
      <w:r w:rsidR="00DE10EA" w:rsidRPr="00443E60">
        <w:rPr>
          <w:rFonts w:hint="cs"/>
          <w:rtl/>
        </w:rPr>
        <w:t xml:space="preserve"> והוא: הצלת עצמותיו </w:t>
      </w:r>
      <w:r w:rsidR="00FE0EAC" w:rsidRPr="00443E60">
        <w:rPr>
          <w:rFonts w:hint="cs"/>
          <w:rtl/>
        </w:rPr>
        <w:t>בבוא היום</w:t>
      </w:r>
      <w:r w:rsidR="00CB06B7" w:rsidRPr="00443E60">
        <w:rPr>
          <w:rFonts w:hint="cs"/>
          <w:rtl/>
        </w:rPr>
        <w:t>,</w:t>
      </w:r>
      <w:r w:rsidR="00FE0EAC" w:rsidRPr="00443E60">
        <w:rPr>
          <w:rFonts w:hint="cs"/>
          <w:rtl/>
        </w:rPr>
        <w:t xml:space="preserve"> בזכות </w:t>
      </w:r>
      <w:r w:rsidRPr="00443E60">
        <w:rPr>
          <w:rFonts w:hint="cs"/>
          <w:rtl/>
        </w:rPr>
        <w:t>ה</w:t>
      </w:r>
      <w:r w:rsidR="00FE0EAC" w:rsidRPr="00443E60">
        <w:rPr>
          <w:rFonts w:hint="cs"/>
          <w:rtl/>
        </w:rPr>
        <w:t>הגנ</w:t>
      </w:r>
      <w:r w:rsidRPr="00443E60">
        <w:rPr>
          <w:rFonts w:hint="cs"/>
          <w:rtl/>
        </w:rPr>
        <w:t>ה</w:t>
      </w:r>
      <w:r w:rsidR="00CB06B7" w:rsidRPr="00443E60">
        <w:rPr>
          <w:rFonts w:hint="cs"/>
          <w:rtl/>
        </w:rPr>
        <w:t xml:space="preserve"> </w:t>
      </w:r>
      <w:r w:rsidR="00443E60" w:rsidRPr="00443E60">
        <w:rPr>
          <w:rFonts w:hint="cs"/>
          <w:rtl/>
        </w:rPr>
        <w:t>שיגנו עליו</w:t>
      </w:r>
      <w:r w:rsidRPr="00443E60">
        <w:rPr>
          <w:rFonts w:hint="cs"/>
          <w:rtl/>
        </w:rPr>
        <w:t xml:space="preserve"> </w:t>
      </w:r>
      <w:r w:rsidR="00FE0EAC" w:rsidRPr="00443E60">
        <w:rPr>
          <w:rFonts w:hint="cs"/>
          <w:rtl/>
        </w:rPr>
        <w:t>עצמות</w:t>
      </w:r>
      <w:r w:rsidRPr="00443E60">
        <w:rPr>
          <w:rFonts w:hint="cs"/>
          <w:rtl/>
        </w:rPr>
        <w:t>יו של</w:t>
      </w:r>
      <w:r w:rsidR="00FE0EAC" w:rsidRPr="00443E60">
        <w:rPr>
          <w:rFonts w:hint="cs"/>
          <w:rtl/>
        </w:rPr>
        <w:t xml:space="preserve"> איש הא-</w:t>
      </w:r>
      <w:proofErr w:type="spellStart"/>
      <w:r w:rsidR="00FE0EAC" w:rsidRPr="00443E60">
        <w:rPr>
          <w:rFonts w:hint="cs"/>
          <w:rtl/>
        </w:rPr>
        <w:t>לוהים</w:t>
      </w:r>
      <w:proofErr w:type="spellEnd"/>
      <w:r w:rsidR="00FE0EAC" w:rsidRPr="00443E60">
        <w:rPr>
          <w:rFonts w:hint="cs"/>
          <w:rtl/>
        </w:rPr>
        <w:t>.</w:t>
      </w:r>
    </w:p>
    <w:p w:rsidR="00FE0EAC" w:rsidRDefault="00FE0EAC" w:rsidP="00443E60">
      <w:pPr>
        <w:rPr>
          <w:rtl/>
        </w:rPr>
      </w:pPr>
      <w:r>
        <w:rPr>
          <w:rFonts w:hint="cs"/>
          <w:rtl/>
        </w:rPr>
        <w:lastRenderedPageBreak/>
        <w:t>על כך יש לענות, שפסוקים אלו (לא-לב) מעלים עניין חדש לגמרי במהלך</w:t>
      </w:r>
      <w:r w:rsidR="00B93B11">
        <w:rPr>
          <w:rFonts w:hint="cs"/>
          <w:rtl/>
        </w:rPr>
        <w:t xml:space="preserve"> </w:t>
      </w:r>
      <w:r>
        <w:rPr>
          <w:rFonts w:hint="cs"/>
          <w:rtl/>
        </w:rPr>
        <w:t>הסיפור, עניין שאי</w:t>
      </w:r>
      <w:r w:rsidR="00443E60">
        <w:rPr>
          <w:rFonts w:hint="cs"/>
          <w:rtl/>
        </w:rPr>
        <w:t>ן לו כל רמז בהתרחשות שלפני כן. לוּ</w:t>
      </w:r>
      <w:r>
        <w:rPr>
          <w:rFonts w:hint="cs"/>
          <w:rtl/>
        </w:rPr>
        <w:t xml:space="preserve"> הייתה כוונתו של הנביא הזקן במעשיו השונים</w:t>
      </w:r>
      <w:r w:rsidR="00B93B11">
        <w:rPr>
          <w:rFonts w:hint="cs"/>
          <w:rtl/>
        </w:rPr>
        <w:t xml:space="preserve"> להציל את עצמותיו בלבד</w:t>
      </w:r>
      <w:r>
        <w:rPr>
          <w:rFonts w:hint="cs"/>
          <w:rtl/>
        </w:rPr>
        <w:t xml:space="preserve">, כל עיצוב הסיפור היה חייב להיות שונה: היה צריך להיות בו רמז כלשהו למגמה זו של הנביא הזקן, אם במעשהו הראשון </w:t>
      </w:r>
      <w:r w:rsidR="00B93B11">
        <w:rPr>
          <w:rFonts w:hint="cs"/>
          <w:rtl/>
        </w:rPr>
        <w:t xml:space="preserve">בהבאתו את הנבלה </w:t>
      </w:r>
      <w:r>
        <w:rPr>
          <w:rFonts w:hint="cs"/>
          <w:rtl/>
        </w:rPr>
        <w:t>(</w:t>
      </w:r>
      <w:proofErr w:type="spellStart"/>
      <w:r>
        <w:rPr>
          <w:rFonts w:hint="cs"/>
          <w:rtl/>
        </w:rPr>
        <w:t>כט</w:t>
      </w:r>
      <w:proofErr w:type="spellEnd"/>
      <w:r>
        <w:rPr>
          <w:rFonts w:hint="cs"/>
          <w:rtl/>
        </w:rPr>
        <w:t>) או אולי במעשהו האחרון בקָברו אותו בקִברו</w:t>
      </w:r>
      <w:r w:rsidR="00B93B11">
        <w:rPr>
          <w:rFonts w:hint="cs"/>
          <w:rtl/>
        </w:rPr>
        <w:t xml:space="preserve"> (ל)</w:t>
      </w:r>
      <w:r>
        <w:rPr>
          <w:rFonts w:hint="cs"/>
          <w:rtl/>
        </w:rPr>
        <w:t>.</w:t>
      </w:r>
    </w:p>
    <w:p w:rsidR="00FE0EAC" w:rsidRDefault="00FE0EAC" w:rsidP="00091D0B">
      <w:pPr>
        <w:rPr>
          <w:rtl/>
        </w:rPr>
      </w:pPr>
      <w:r>
        <w:rPr>
          <w:rFonts w:hint="cs"/>
          <w:rtl/>
        </w:rPr>
        <w:t>יתרה מזאת: צוואת הנביא הזקן לבניו מופרדת מתיאור הקבורה במילים "</w:t>
      </w:r>
      <w:r w:rsidRPr="00FE0EAC">
        <w:rPr>
          <w:rFonts w:hint="cs"/>
          <w:rtl/>
        </w:rPr>
        <w:t>וַיְהִי אַחֲרֵי קָבְרוֹ אֹתוֹ</w:t>
      </w:r>
      <w:r>
        <w:rPr>
          <w:rFonts w:hint="cs"/>
          <w:rtl/>
        </w:rPr>
        <w:t xml:space="preserve">". </w:t>
      </w:r>
      <w:r w:rsidR="00B93B11">
        <w:rPr>
          <w:rFonts w:hint="cs"/>
          <w:rtl/>
        </w:rPr>
        <w:t xml:space="preserve">רוצה </w:t>
      </w:r>
      <w:r>
        <w:rPr>
          <w:rFonts w:hint="cs"/>
          <w:rtl/>
        </w:rPr>
        <w:t xml:space="preserve">לומר: צוואה זו </w:t>
      </w:r>
      <w:r w:rsidR="00B93B11">
        <w:rPr>
          <w:rFonts w:hint="cs"/>
          <w:rtl/>
        </w:rPr>
        <w:t xml:space="preserve">אינה </w:t>
      </w:r>
      <w:r>
        <w:rPr>
          <w:rFonts w:hint="cs"/>
          <w:rtl/>
        </w:rPr>
        <w:t>כלולה בטק</w:t>
      </w:r>
      <w:r w:rsidR="00B93B11">
        <w:rPr>
          <w:rFonts w:hint="cs"/>
          <w:rtl/>
        </w:rPr>
        <w:t xml:space="preserve">ס </w:t>
      </w:r>
      <w:r>
        <w:rPr>
          <w:rFonts w:hint="cs"/>
          <w:rtl/>
        </w:rPr>
        <w:t xml:space="preserve">הקבורה </w:t>
      </w:r>
      <w:r w:rsidR="00B93B11">
        <w:rPr>
          <w:rFonts w:hint="cs"/>
          <w:rtl/>
        </w:rPr>
        <w:t xml:space="preserve">עצמו </w:t>
      </w:r>
      <w:r>
        <w:rPr>
          <w:rFonts w:hint="cs"/>
          <w:rtl/>
        </w:rPr>
        <w:t>לא מבחינת זמן</w:t>
      </w:r>
      <w:r w:rsidR="00B93B11">
        <w:rPr>
          <w:rFonts w:hint="cs"/>
          <w:rtl/>
        </w:rPr>
        <w:t xml:space="preserve"> אמירתה</w:t>
      </w:r>
      <w:r>
        <w:rPr>
          <w:rFonts w:hint="cs"/>
          <w:rtl/>
        </w:rPr>
        <w:t xml:space="preserve"> ולא מבחינת המהות</w:t>
      </w:r>
      <w:r w:rsidR="00B93B11">
        <w:rPr>
          <w:rFonts w:hint="cs"/>
          <w:rtl/>
        </w:rPr>
        <w:t xml:space="preserve"> שלה</w:t>
      </w:r>
      <w:r w:rsidR="00091D0B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091D0B">
        <w:rPr>
          <w:rFonts w:hint="cs"/>
          <w:rtl/>
        </w:rPr>
        <w:t>אלא היא אך תוצאה של טקס הקבורה.</w:t>
      </w:r>
      <w:r>
        <w:rPr>
          <w:rFonts w:hint="cs"/>
          <w:rtl/>
        </w:rPr>
        <w:t xml:space="preserve"> </w:t>
      </w:r>
      <w:r w:rsidR="00CB06B7">
        <w:rPr>
          <w:rFonts w:hint="cs"/>
          <w:rtl/>
        </w:rPr>
        <w:t>לאחר ש</w:t>
      </w:r>
      <w:r w:rsidR="00D4293D">
        <w:rPr>
          <w:rFonts w:hint="cs"/>
          <w:rtl/>
        </w:rPr>
        <w:t xml:space="preserve">כבר </w:t>
      </w:r>
      <w:r>
        <w:rPr>
          <w:rFonts w:hint="cs"/>
          <w:rtl/>
        </w:rPr>
        <w:t>נתבאר</w:t>
      </w:r>
      <w:r w:rsidR="00D4293D">
        <w:rPr>
          <w:rFonts w:hint="cs"/>
          <w:rtl/>
        </w:rPr>
        <w:t xml:space="preserve"> </w:t>
      </w:r>
      <w:r>
        <w:rPr>
          <w:rFonts w:hint="cs"/>
          <w:rtl/>
        </w:rPr>
        <w:t xml:space="preserve">לנו </w:t>
      </w:r>
      <w:r w:rsidR="00D4293D">
        <w:rPr>
          <w:rFonts w:hint="cs"/>
          <w:rtl/>
        </w:rPr>
        <w:t xml:space="preserve">כי </w:t>
      </w:r>
      <w:r w:rsidR="00CB06B7">
        <w:rPr>
          <w:rFonts w:hint="cs"/>
          <w:rtl/>
        </w:rPr>
        <w:t xml:space="preserve">הנביא הזקן </w:t>
      </w:r>
      <w:r w:rsidR="00D4293D">
        <w:rPr>
          <w:rFonts w:hint="cs"/>
          <w:rtl/>
        </w:rPr>
        <w:t xml:space="preserve">עלה על </w:t>
      </w:r>
      <w:r>
        <w:rPr>
          <w:rFonts w:hint="cs"/>
          <w:rtl/>
        </w:rPr>
        <w:t xml:space="preserve">דרך התשובה, </w:t>
      </w:r>
      <w:r w:rsidR="00D4293D">
        <w:rPr>
          <w:rFonts w:hint="cs"/>
          <w:rtl/>
        </w:rPr>
        <w:t>ו</w:t>
      </w:r>
      <w:r>
        <w:rPr>
          <w:rFonts w:hint="cs"/>
          <w:rtl/>
        </w:rPr>
        <w:t xml:space="preserve">אף כאשר </w:t>
      </w:r>
      <w:r w:rsidR="00D4293D">
        <w:rPr>
          <w:rFonts w:hint="cs"/>
          <w:rtl/>
        </w:rPr>
        <w:t xml:space="preserve">נתבע </w:t>
      </w:r>
      <w:r>
        <w:rPr>
          <w:rFonts w:hint="cs"/>
          <w:rtl/>
        </w:rPr>
        <w:t>לשלם על כך מחיר אישי</w:t>
      </w:r>
      <w:r w:rsidR="00CB06B7">
        <w:rPr>
          <w:rFonts w:hint="cs"/>
          <w:rtl/>
        </w:rPr>
        <w:t>, אין לייחס למעשהו האחרון</w:t>
      </w:r>
      <w:r w:rsidR="00091D0B">
        <w:rPr>
          <w:rFonts w:hint="cs"/>
          <w:rtl/>
        </w:rPr>
        <w:t xml:space="preserve"> – לקבורתו את איש הא-</w:t>
      </w:r>
      <w:proofErr w:type="spellStart"/>
      <w:r w:rsidR="00091D0B">
        <w:rPr>
          <w:rFonts w:hint="cs"/>
          <w:rtl/>
        </w:rPr>
        <w:t>לוהים</w:t>
      </w:r>
      <w:proofErr w:type="spellEnd"/>
      <w:r w:rsidR="00091D0B">
        <w:rPr>
          <w:rFonts w:hint="cs"/>
          <w:rtl/>
        </w:rPr>
        <w:t xml:space="preserve"> –</w:t>
      </w:r>
      <w:r w:rsidR="00CB06B7">
        <w:rPr>
          <w:rFonts w:hint="cs"/>
          <w:rtl/>
        </w:rPr>
        <w:t xml:space="preserve"> אינטרס אישי</w:t>
      </w:r>
      <w:r>
        <w:rPr>
          <w:rFonts w:hint="cs"/>
          <w:rtl/>
        </w:rPr>
        <w:t>.</w:t>
      </w:r>
    </w:p>
    <w:p w:rsidR="00712250" w:rsidRDefault="00712250" w:rsidP="00712250">
      <w:pPr>
        <w:rPr>
          <w:rtl/>
        </w:rPr>
      </w:pPr>
    </w:p>
    <w:p w:rsidR="00FE0EAC" w:rsidRDefault="00FE0EAC" w:rsidP="004E0F7C">
      <w:pPr>
        <w:pStyle w:val="3"/>
        <w:rPr>
          <w:rtl/>
        </w:rPr>
      </w:pPr>
      <w:r>
        <w:rPr>
          <w:rFonts w:hint="cs"/>
          <w:rtl/>
        </w:rPr>
        <w:t xml:space="preserve">4. </w:t>
      </w:r>
      <w:r w:rsidR="004E0F7C">
        <w:rPr>
          <w:rFonts w:hint="cs"/>
          <w:rtl/>
        </w:rPr>
        <w:t>מטרת הנביא הזקן ב</w:t>
      </w:r>
      <w:r>
        <w:rPr>
          <w:rFonts w:hint="cs"/>
          <w:rtl/>
        </w:rPr>
        <w:t>צוואת</w:t>
      </w:r>
      <w:r w:rsidR="004E0F7C">
        <w:rPr>
          <w:rFonts w:hint="cs"/>
          <w:rtl/>
        </w:rPr>
        <w:t>ו</w:t>
      </w:r>
    </w:p>
    <w:p w:rsidR="00FE0EAC" w:rsidRDefault="00091D0B" w:rsidP="00091D0B">
      <w:pPr>
        <w:rPr>
          <w:rtl/>
        </w:rPr>
      </w:pPr>
      <w:r>
        <w:rPr>
          <w:rFonts w:hint="cs"/>
          <w:rtl/>
        </w:rPr>
        <w:t>עתה יש לבחון</w:t>
      </w:r>
      <w:r w:rsidR="00D4293D">
        <w:rPr>
          <w:rFonts w:hint="cs"/>
          <w:rtl/>
        </w:rPr>
        <w:t xml:space="preserve"> מהם</w:t>
      </w:r>
      <w:r>
        <w:rPr>
          <w:rFonts w:hint="cs"/>
          <w:rtl/>
        </w:rPr>
        <w:t xml:space="preserve"> באמת </w:t>
      </w:r>
      <w:r w:rsidR="00D4293D">
        <w:rPr>
          <w:rFonts w:hint="cs"/>
          <w:rtl/>
        </w:rPr>
        <w:t>מניעיו של הנביא הזקן ב</w:t>
      </w:r>
      <w:r w:rsidR="00FE0EAC">
        <w:rPr>
          <w:rFonts w:hint="cs"/>
          <w:rtl/>
        </w:rPr>
        <w:t>צוואתו לבניו</w:t>
      </w:r>
      <w:r w:rsidR="00D4293D">
        <w:rPr>
          <w:rFonts w:hint="cs"/>
          <w:rtl/>
        </w:rPr>
        <w:t xml:space="preserve">. האם </w:t>
      </w:r>
      <w:r w:rsidR="00FE0EAC">
        <w:rPr>
          <w:rFonts w:hint="cs"/>
          <w:rtl/>
        </w:rPr>
        <w:t>נבע</w:t>
      </w:r>
      <w:r w:rsidR="00D4293D">
        <w:rPr>
          <w:rFonts w:hint="cs"/>
          <w:rtl/>
        </w:rPr>
        <w:t>ה</w:t>
      </w:r>
      <w:r w:rsidR="00FE0EAC">
        <w:rPr>
          <w:rFonts w:hint="cs"/>
          <w:rtl/>
        </w:rPr>
        <w:t xml:space="preserve"> </w:t>
      </w:r>
      <w:r w:rsidR="004F2BCB">
        <w:rPr>
          <w:rFonts w:hint="cs"/>
          <w:rtl/>
        </w:rPr>
        <w:t xml:space="preserve">צוואתו </w:t>
      </w:r>
      <w:r w:rsidR="00FE0EAC">
        <w:rPr>
          <w:rFonts w:hint="cs"/>
          <w:rtl/>
        </w:rPr>
        <w:t>ממח</w:t>
      </w:r>
      <w:r w:rsidR="00D4293D">
        <w:rPr>
          <w:rFonts w:hint="cs"/>
          <w:rtl/>
        </w:rPr>
        <w:t>ש</w:t>
      </w:r>
      <w:r w:rsidR="00FE0EAC">
        <w:rPr>
          <w:rFonts w:hint="cs"/>
          <w:rtl/>
        </w:rPr>
        <w:t xml:space="preserve">בה אנוכית </w:t>
      </w:r>
      <w:r w:rsidR="00D4293D">
        <w:rPr>
          <w:rFonts w:hint="cs"/>
          <w:rtl/>
        </w:rPr>
        <w:t xml:space="preserve">שלו </w:t>
      </w:r>
      <w:r w:rsidR="00FE0EAC">
        <w:rPr>
          <w:rFonts w:hint="cs"/>
          <w:rtl/>
        </w:rPr>
        <w:t>להציל את עצמותיו בבוא היום</w:t>
      </w:r>
      <w:r>
        <w:rPr>
          <w:rFonts w:hint="cs"/>
          <w:rtl/>
        </w:rPr>
        <w:t>,</w:t>
      </w:r>
      <w:r w:rsidR="00FE0EAC">
        <w:rPr>
          <w:rFonts w:hint="cs"/>
          <w:rtl/>
        </w:rPr>
        <w:t xml:space="preserve"> ולהפיק תועלת אישית</w:t>
      </w:r>
      <w:r>
        <w:rPr>
          <w:rFonts w:hint="cs"/>
          <w:rtl/>
        </w:rPr>
        <w:t xml:space="preserve"> (ולוּ בדיעבד)</w:t>
      </w:r>
      <w:r w:rsidR="00FE0EAC">
        <w:rPr>
          <w:rFonts w:hint="cs"/>
          <w:rtl/>
        </w:rPr>
        <w:t xml:space="preserve"> מכל שנעשה עד עתה</w:t>
      </w:r>
      <w:r w:rsidR="00D4293D">
        <w:rPr>
          <w:rFonts w:hint="cs"/>
          <w:rtl/>
        </w:rPr>
        <w:t xml:space="preserve">? או שמא מטרה אחרת יש לו בצוותו על בניו </w:t>
      </w:r>
      <w:r>
        <w:rPr>
          <w:rFonts w:hint="cs"/>
          <w:rtl/>
        </w:rPr>
        <w:t>שי</w:t>
      </w:r>
      <w:r w:rsidR="00443E60">
        <w:rPr>
          <w:rFonts w:hint="cs"/>
          <w:rtl/>
        </w:rPr>
        <w:t>ק</w:t>
      </w:r>
      <w:r>
        <w:rPr>
          <w:rFonts w:hint="cs"/>
          <w:rtl/>
        </w:rPr>
        <w:t>ברו אותו בקבר משותף עם</w:t>
      </w:r>
      <w:r w:rsidR="00D4293D">
        <w:rPr>
          <w:rFonts w:hint="cs"/>
          <w:rtl/>
        </w:rPr>
        <w:t xml:space="preserve"> איש הא-</w:t>
      </w:r>
      <w:proofErr w:type="spellStart"/>
      <w:r w:rsidR="00D4293D">
        <w:rPr>
          <w:rFonts w:hint="cs"/>
          <w:rtl/>
        </w:rPr>
        <w:t>לוהים</w:t>
      </w:r>
      <w:proofErr w:type="spellEnd"/>
      <w:r w:rsidR="00FE0EAC">
        <w:rPr>
          <w:rFonts w:hint="cs"/>
          <w:rtl/>
        </w:rPr>
        <w:t>.</w:t>
      </w:r>
    </w:p>
    <w:p w:rsidR="00FE0EAC" w:rsidRDefault="00FE0EAC" w:rsidP="00FE0EAC">
      <w:pPr>
        <w:rPr>
          <w:rtl/>
        </w:rPr>
      </w:pPr>
    </w:p>
    <w:p w:rsidR="00FE0EAC" w:rsidRDefault="00FE0EAC" w:rsidP="004C04E6">
      <w:pPr>
        <w:rPr>
          <w:rtl/>
        </w:rPr>
      </w:pPr>
      <w:r>
        <w:rPr>
          <w:rFonts w:hint="cs"/>
          <w:rtl/>
        </w:rPr>
        <w:t xml:space="preserve">תוכן צוואת הנביא הזקן מעורר בעיות אחדות: </w:t>
      </w:r>
      <w:r>
        <w:rPr>
          <w:rFonts w:hint="cs"/>
          <w:b/>
          <w:bCs/>
          <w:rtl/>
        </w:rPr>
        <w:t>ראשית</w:t>
      </w:r>
      <w:r>
        <w:rPr>
          <w:rFonts w:hint="cs"/>
          <w:rtl/>
        </w:rPr>
        <w:t xml:space="preserve">, צוואה זו מיותרת לגמרי מבחינת </w:t>
      </w:r>
      <w:r w:rsidR="004C04E6">
        <w:rPr>
          <w:rFonts w:hint="cs"/>
          <w:rtl/>
        </w:rPr>
        <w:t>מעשית</w:t>
      </w:r>
      <w:r>
        <w:rPr>
          <w:rFonts w:hint="cs"/>
          <w:rtl/>
        </w:rPr>
        <w:t>. הרי איש הא-</w:t>
      </w:r>
      <w:proofErr w:type="spellStart"/>
      <w:r>
        <w:rPr>
          <w:rFonts w:hint="cs"/>
          <w:rtl/>
        </w:rPr>
        <w:t>לוהים</w:t>
      </w:r>
      <w:proofErr w:type="spellEnd"/>
      <w:r>
        <w:rPr>
          <w:rFonts w:hint="cs"/>
          <w:rtl/>
        </w:rPr>
        <w:t xml:space="preserve"> נקבר בקברו של הנביא הזקן, ואם כן היכן סבור הנביא הזקן שיקברוהו בניו? בקבר שאיננו קברו?</w:t>
      </w:r>
      <w:r>
        <w:rPr>
          <w:rStyle w:val="a9"/>
          <w:rtl/>
        </w:rPr>
        <w:footnoteReference w:id="5"/>
      </w:r>
    </w:p>
    <w:p w:rsidR="00F66DD8" w:rsidRDefault="00FE0EAC" w:rsidP="00443E60">
      <w:pPr>
        <w:rPr>
          <w:rtl/>
        </w:rPr>
      </w:pPr>
      <w:r>
        <w:rPr>
          <w:rFonts w:hint="cs"/>
          <w:b/>
          <w:bCs/>
          <w:rtl/>
        </w:rPr>
        <w:t>שנית</w:t>
      </w:r>
      <w:r>
        <w:rPr>
          <w:rFonts w:hint="cs"/>
          <w:rtl/>
        </w:rPr>
        <w:t xml:space="preserve">, </w:t>
      </w:r>
      <w:r w:rsidR="004C04E6">
        <w:rPr>
          <w:rFonts w:hint="cs"/>
          <w:rtl/>
        </w:rPr>
        <w:t xml:space="preserve">נראה </w:t>
      </w:r>
      <w:r>
        <w:rPr>
          <w:rFonts w:hint="cs"/>
          <w:rtl/>
        </w:rPr>
        <w:t xml:space="preserve">שהעיקר חסר בדבריו של הנביא הזקן, </w:t>
      </w:r>
      <w:r w:rsidR="00443E60">
        <w:rPr>
          <w:rFonts w:hint="cs"/>
          <w:rtl/>
        </w:rPr>
        <w:t>חסרה</w:t>
      </w:r>
      <w:r>
        <w:rPr>
          <w:rFonts w:hint="cs"/>
          <w:rtl/>
        </w:rPr>
        <w:t xml:space="preserve"> </w:t>
      </w:r>
      <w:r w:rsidR="00443E60">
        <w:rPr>
          <w:rFonts w:hint="cs"/>
          <w:rtl/>
        </w:rPr>
        <w:t xml:space="preserve">בהם </w:t>
      </w:r>
      <w:r>
        <w:rPr>
          <w:rFonts w:hint="cs"/>
          <w:rtl/>
        </w:rPr>
        <w:t xml:space="preserve">תכלית כל צוואתו: </w:t>
      </w:r>
      <w:r w:rsidR="004C04E6">
        <w:rPr>
          <w:rFonts w:hint="cs"/>
          <w:rtl/>
        </w:rPr>
        <w:t>ה</w:t>
      </w:r>
      <w:r>
        <w:rPr>
          <w:rFonts w:hint="cs"/>
          <w:rtl/>
        </w:rPr>
        <w:t>צלת עצמותיו בזכות הגנת עצמות איש הא-</w:t>
      </w:r>
      <w:proofErr w:type="spellStart"/>
      <w:r>
        <w:rPr>
          <w:rFonts w:hint="cs"/>
          <w:rtl/>
        </w:rPr>
        <w:t>לוהים</w:t>
      </w:r>
      <w:proofErr w:type="spellEnd"/>
      <w:r>
        <w:rPr>
          <w:rFonts w:hint="cs"/>
          <w:rtl/>
        </w:rPr>
        <w:t xml:space="preserve">. </w:t>
      </w:r>
      <w:r w:rsidR="00091D0B">
        <w:rPr>
          <w:rFonts w:hint="cs"/>
          <w:rtl/>
        </w:rPr>
        <w:t>תכלית זו מבוססת על</w:t>
      </w:r>
      <w:r>
        <w:rPr>
          <w:rFonts w:hint="cs"/>
          <w:rtl/>
        </w:rPr>
        <w:t xml:space="preserve"> תוכן נבואתו של איש הא-</w:t>
      </w:r>
      <w:proofErr w:type="spellStart"/>
      <w:r>
        <w:rPr>
          <w:rFonts w:hint="cs"/>
          <w:rtl/>
        </w:rPr>
        <w:t>לוהים</w:t>
      </w:r>
      <w:proofErr w:type="spellEnd"/>
      <w:r>
        <w:rPr>
          <w:rFonts w:hint="cs"/>
          <w:rtl/>
        </w:rPr>
        <w:t xml:space="preserve"> בפסוק ב (</w:t>
      </w:r>
      <w:r w:rsidR="009E4618">
        <w:rPr>
          <w:rFonts w:hint="cs"/>
          <w:rtl/>
        </w:rPr>
        <w:t>"</w:t>
      </w:r>
      <w:r w:rsidRPr="00FE0EAC">
        <w:rPr>
          <w:rFonts w:hint="cs"/>
          <w:rtl/>
        </w:rPr>
        <w:t>וְעַצְמוֹת אָדָם יִשְׂרְפוּ עָלֶיךָ</w:t>
      </w:r>
      <w:r>
        <w:rPr>
          <w:rFonts w:hint="cs"/>
          <w:rtl/>
        </w:rPr>
        <w:t>"</w:t>
      </w:r>
      <w:r w:rsidR="009E4618">
        <w:rPr>
          <w:rFonts w:hint="cs"/>
          <w:rtl/>
        </w:rPr>
        <w:t>)</w:t>
      </w:r>
      <w:r w:rsidR="00091D0B">
        <w:rPr>
          <w:rFonts w:hint="cs"/>
          <w:rtl/>
        </w:rPr>
        <w:t>.</w:t>
      </w:r>
      <w:r w:rsidR="009E4618">
        <w:rPr>
          <w:rFonts w:hint="cs"/>
          <w:rtl/>
        </w:rPr>
        <w:t xml:space="preserve"> </w:t>
      </w:r>
      <w:r w:rsidR="00F66DD8">
        <w:rPr>
          <w:rFonts w:hint="cs"/>
          <w:rtl/>
        </w:rPr>
        <w:t xml:space="preserve">מדוע אם כן סתם ולא פירש דבריו? הרי היה יכול </w:t>
      </w:r>
      <w:r w:rsidR="004C04E6">
        <w:rPr>
          <w:rFonts w:hint="cs"/>
          <w:rtl/>
        </w:rPr>
        <w:t xml:space="preserve">להזכיר </w:t>
      </w:r>
      <w:r w:rsidR="00F66DD8">
        <w:rPr>
          <w:rFonts w:hint="cs"/>
          <w:rtl/>
        </w:rPr>
        <w:t xml:space="preserve">בדבריו בפסוק לב </w:t>
      </w:r>
      <w:r w:rsidR="004C04E6">
        <w:rPr>
          <w:rFonts w:hint="cs"/>
          <w:rtl/>
        </w:rPr>
        <w:t>את החלק הרלוונטי בנבואת איש הא-</w:t>
      </w:r>
      <w:proofErr w:type="spellStart"/>
      <w:r w:rsidR="004C04E6">
        <w:rPr>
          <w:rFonts w:hint="cs"/>
          <w:rtl/>
        </w:rPr>
        <w:t>לוהים</w:t>
      </w:r>
      <w:proofErr w:type="spellEnd"/>
      <w:r w:rsidR="00F66DD8">
        <w:rPr>
          <w:rFonts w:hint="cs"/>
          <w:rtl/>
        </w:rPr>
        <w:t xml:space="preserve"> ולומר: 'כי היה יהיה הדבר אשר קרא על עצמות כהני מזבח בית אל'!</w:t>
      </w:r>
    </w:p>
    <w:p w:rsidR="00F66DD8" w:rsidRDefault="00F66DD8" w:rsidP="002D3DFF">
      <w:pPr>
        <w:rPr>
          <w:rtl/>
        </w:rPr>
      </w:pPr>
      <w:r>
        <w:rPr>
          <w:rFonts w:hint="cs"/>
          <w:b/>
          <w:bCs/>
          <w:rtl/>
        </w:rPr>
        <w:t>שלישית</w:t>
      </w:r>
      <w:r>
        <w:rPr>
          <w:rFonts w:hint="cs"/>
          <w:rtl/>
        </w:rPr>
        <w:t>, מ</w:t>
      </w:r>
      <w:r w:rsidR="004C04E6">
        <w:rPr>
          <w:rFonts w:hint="cs"/>
          <w:rtl/>
        </w:rPr>
        <w:t>י</w:t>
      </w:r>
      <w:r>
        <w:rPr>
          <w:rFonts w:hint="cs"/>
          <w:rtl/>
        </w:rPr>
        <w:t>לותיו האחרונות של הנביא הזקן בצוואתו הן:</w:t>
      </w:r>
      <w:r w:rsidR="00091D0B">
        <w:rPr>
          <w:rFonts w:hint="cs"/>
          <w:rtl/>
        </w:rPr>
        <w:t xml:space="preserve"> </w:t>
      </w:r>
      <w:r>
        <w:rPr>
          <w:rFonts w:hint="cs"/>
          <w:rtl/>
        </w:rPr>
        <w:t>"</w:t>
      </w:r>
      <w:r w:rsidRPr="00F66DD8">
        <w:rPr>
          <w:rFonts w:hint="cs"/>
          <w:rtl/>
        </w:rPr>
        <w:t>וְעַל כָּל בָּתֵּי הַבָּמוֹת אֲשֶׁר בְּעָרֵי שֹׁמְרוֹן</w:t>
      </w:r>
      <w:r>
        <w:rPr>
          <w:rFonts w:hint="cs"/>
          <w:rtl/>
        </w:rPr>
        <w:t xml:space="preserve">". </w:t>
      </w:r>
      <w:r w:rsidR="002D3DFF">
        <w:rPr>
          <w:rFonts w:hint="cs"/>
          <w:rtl/>
        </w:rPr>
        <w:t>תוספת זו</w:t>
      </w:r>
      <w:r>
        <w:rPr>
          <w:rFonts w:hint="cs"/>
          <w:rtl/>
        </w:rPr>
        <w:t xml:space="preserve"> </w:t>
      </w:r>
      <w:r w:rsidR="002D3DFF">
        <w:rPr>
          <w:rFonts w:hint="cs"/>
          <w:rtl/>
        </w:rPr>
        <w:t xml:space="preserve">של הנביא הזקן </w:t>
      </w:r>
      <w:r>
        <w:rPr>
          <w:rFonts w:hint="cs"/>
          <w:rtl/>
        </w:rPr>
        <w:t>תמוה</w:t>
      </w:r>
      <w:r w:rsidR="002D3DFF">
        <w:rPr>
          <w:rFonts w:hint="cs"/>
          <w:rtl/>
        </w:rPr>
        <w:t>ה</w:t>
      </w:r>
      <w:r>
        <w:rPr>
          <w:rFonts w:hint="cs"/>
          <w:rtl/>
        </w:rPr>
        <w:t xml:space="preserve">: אף שהדבר התאמת במל"ב כ"ג, </w:t>
      </w:r>
      <w:proofErr w:type="spellStart"/>
      <w:r>
        <w:rPr>
          <w:rFonts w:hint="cs"/>
          <w:rtl/>
        </w:rPr>
        <w:t>יט</w:t>
      </w:r>
      <w:proofErr w:type="spellEnd"/>
      <w:r>
        <w:rPr>
          <w:rFonts w:hint="cs"/>
          <w:rtl/>
        </w:rPr>
        <w:softHyphen/>
      </w:r>
      <w:r w:rsidR="002D3DFF">
        <w:rPr>
          <w:rFonts w:hint="eastAsia"/>
          <w:rtl/>
        </w:rPr>
        <w:t>–</w:t>
      </w:r>
      <w:r>
        <w:rPr>
          <w:rFonts w:hint="cs"/>
          <w:rtl/>
        </w:rPr>
        <w:t xml:space="preserve">כ, יש לשאול, מניין לו זאת? הרי </w:t>
      </w:r>
      <w:r w:rsidR="002D3DFF">
        <w:rPr>
          <w:rFonts w:hint="cs"/>
          <w:rtl/>
        </w:rPr>
        <w:t>איש הא-</w:t>
      </w:r>
      <w:proofErr w:type="spellStart"/>
      <w:r w:rsidR="002D3DFF">
        <w:rPr>
          <w:rFonts w:hint="cs"/>
          <w:rtl/>
        </w:rPr>
        <w:t>לוהים</w:t>
      </w:r>
      <w:proofErr w:type="spellEnd"/>
      <w:r w:rsidR="002D3DFF">
        <w:rPr>
          <w:rFonts w:hint="cs"/>
          <w:rtl/>
        </w:rPr>
        <w:t xml:space="preserve"> </w:t>
      </w:r>
      <w:r>
        <w:rPr>
          <w:rFonts w:hint="cs"/>
          <w:rtl/>
        </w:rPr>
        <w:t>ניבא על בית אל</w:t>
      </w:r>
      <w:r w:rsidR="002D3DFF">
        <w:rPr>
          <w:rFonts w:hint="cs"/>
          <w:rtl/>
        </w:rPr>
        <w:t xml:space="preserve"> בלבד, ובדבריו</w:t>
      </w:r>
      <w:r w:rsidR="002D3DFF" w:rsidRPr="002D3DFF">
        <w:rPr>
          <w:rFonts w:hint="cs"/>
          <w:rtl/>
        </w:rPr>
        <w:t xml:space="preserve"> </w:t>
      </w:r>
      <w:r w:rsidR="002D3DFF">
        <w:rPr>
          <w:rFonts w:hint="cs"/>
          <w:rtl/>
        </w:rPr>
        <w:t>אין כל רמז לבתי הבמות האחרים שבשומרון</w:t>
      </w:r>
      <w:r>
        <w:rPr>
          <w:rFonts w:hint="cs"/>
          <w:rtl/>
        </w:rPr>
        <w:t xml:space="preserve">! </w:t>
      </w:r>
      <w:r w:rsidR="002D3DFF">
        <w:rPr>
          <w:rFonts w:hint="cs"/>
          <w:rtl/>
        </w:rPr>
        <w:t xml:space="preserve">על כל פנים, </w:t>
      </w:r>
      <w:r>
        <w:rPr>
          <w:rFonts w:hint="cs"/>
          <w:rtl/>
        </w:rPr>
        <w:t>פרט זה איננו רלוונטי כלל להצלת עצמותיו</w:t>
      </w:r>
      <w:r w:rsidR="002D3DFF">
        <w:rPr>
          <w:rFonts w:hint="cs"/>
          <w:rtl/>
        </w:rPr>
        <w:t xml:space="preserve"> של הנביא הזקן</w:t>
      </w:r>
      <w:r>
        <w:rPr>
          <w:rFonts w:hint="cs"/>
          <w:rtl/>
        </w:rPr>
        <w:t xml:space="preserve">, </w:t>
      </w:r>
      <w:r w:rsidR="002D3DFF">
        <w:rPr>
          <w:rFonts w:hint="cs"/>
          <w:rtl/>
        </w:rPr>
        <w:t>שיהיו מצויות</w:t>
      </w:r>
      <w:r>
        <w:rPr>
          <w:rFonts w:hint="cs"/>
          <w:rtl/>
        </w:rPr>
        <w:t xml:space="preserve"> בבית אל דווקא.</w:t>
      </w:r>
    </w:p>
    <w:p w:rsidR="00C22B91" w:rsidRDefault="00091D0B" w:rsidP="002E1993">
      <w:pPr>
        <w:rPr>
          <w:rtl/>
        </w:rPr>
      </w:pPr>
      <w:r>
        <w:rPr>
          <w:rFonts w:hint="cs"/>
          <w:rtl/>
        </w:rPr>
        <w:t>נוכל לענות על שאלות אלו אם נניח</w:t>
      </w:r>
      <w:r w:rsidR="00F66DD8">
        <w:rPr>
          <w:rFonts w:hint="cs"/>
          <w:rtl/>
        </w:rPr>
        <w:t xml:space="preserve"> שחשיבות צוואתו של הנביא הזקן איננה </w:t>
      </w:r>
      <w:r w:rsidR="002D3DFF">
        <w:rPr>
          <w:rFonts w:hint="cs"/>
          <w:rtl/>
        </w:rPr>
        <w:t xml:space="preserve">בהוראה </w:t>
      </w:r>
      <w:r w:rsidR="00F66DD8">
        <w:rPr>
          <w:rFonts w:hint="cs"/>
          <w:rtl/>
        </w:rPr>
        <w:t xml:space="preserve">המעשית שנתן לקבורת עצמותיו. דבר זה כאמור, ייעשה גם ללא שיצווה </w:t>
      </w:r>
      <w:r w:rsidR="002D3DFF">
        <w:rPr>
          <w:rFonts w:hint="cs"/>
          <w:rtl/>
        </w:rPr>
        <w:t xml:space="preserve">על כך </w:t>
      </w:r>
      <w:r w:rsidR="00F66DD8">
        <w:rPr>
          <w:rFonts w:hint="cs"/>
          <w:rtl/>
        </w:rPr>
        <w:t xml:space="preserve">את בניו. תכלית צוואתו היא </w:t>
      </w:r>
      <w:r w:rsidR="002D3DFF">
        <w:rPr>
          <w:rFonts w:hint="cs"/>
          <w:rtl/>
        </w:rPr>
        <w:t>דווקא בדברים המסיימים אותה</w:t>
      </w:r>
      <w:r w:rsidR="0075286B">
        <w:rPr>
          <w:rFonts w:hint="cs"/>
          <w:rtl/>
        </w:rPr>
        <w:t xml:space="preserve">: </w:t>
      </w:r>
      <w:r w:rsidR="002D3DFF">
        <w:rPr>
          <w:rFonts w:hint="cs"/>
          <w:rtl/>
        </w:rPr>
        <w:t xml:space="preserve">היא נועדה </w:t>
      </w:r>
      <w:r w:rsidR="00F66DD8">
        <w:rPr>
          <w:rFonts w:hint="cs"/>
          <w:rtl/>
        </w:rPr>
        <w:t>לחזק ולאשר את נבואתו העיקרית של איש הא-</w:t>
      </w:r>
      <w:proofErr w:type="spellStart"/>
      <w:r w:rsidR="00F66DD8">
        <w:rPr>
          <w:rFonts w:hint="cs"/>
          <w:rtl/>
        </w:rPr>
        <w:t>לוהים</w:t>
      </w:r>
      <w:proofErr w:type="spellEnd"/>
      <w:r w:rsidR="00F66DD8">
        <w:rPr>
          <w:rFonts w:hint="cs"/>
          <w:rtl/>
        </w:rPr>
        <w:t xml:space="preserve"> על עתידו של מזבח בית אל ועל כלל פולחנו של ירבעם. נושא זה לא נידון בעצם באופן ישיר עד עתה, </w:t>
      </w:r>
      <w:r w:rsidR="002D3DFF">
        <w:rPr>
          <w:rFonts w:hint="cs"/>
          <w:rtl/>
        </w:rPr>
        <w:t xml:space="preserve">לכל אורך </w:t>
      </w:r>
      <w:r w:rsidR="00F66DD8">
        <w:rPr>
          <w:rFonts w:hint="cs"/>
          <w:rtl/>
        </w:rPr>
        <w:t>המערכה השנייה. כל הדרמה שהתחוללה במערכה זו סביב שיבתו של איש הא-</w:t>
      </w:r>
      <w:proofErr w:type="spellStart"/>
      <w:r w:rsidR="00F66DD8">
        <w:rPr>
          <w:rFonts w:hint="cs"/>
          <w:rtl/>
        </w:rPr>
        <w:t>לוהים</w:t>
      </w:r>
      <w:proofErr w:type="spellEnd"/>
      <w:r w:rsidR="00F66DD8">
        <w:rPr>
          <w:rFonts w:hint="cs"/>
          <w:rtl/>
        </w:rPr>
        <w:t xml:space="preserve"> לבית אל ותוצאותיה המפליגות</w:t>
      </w:r>
      <w:r w:rsidR="0075286B">
        <w:rPr>
          <w:rFonts w:hint="cs"/>
          <w:rtl/>
        </w:rPr>
        <w:t xml:space="preserve">, נסובה </w:t>
      </w:r>
      <w:r w:rsidR="00F66DD8">
        <w:rPr>
          <w:rFonts w:hint="cs"/>
          <w:rtl/>
        </w:rPr>
        <w:t xml:space="preserve">על נבואת </w:t>
      </w:r>
      <w:r w:rsidR="0075286B">
        <w:rPr>
          <w:rFonts w:hint="cs"/>
          <w:rtl/>
        </w:rPr>
        <w:t>ה</w:t>
      </w:r>
      <w:r w:rsidR="00F66DD8">
        <w:rPr>
          <w:rFonts w:hint="cs"/>
          <w:rtl/>
        </w:rPr>
        <w:t>לוואי לנבואה העיקרית</w:t>
      </w:r>
      <w:r w:rsidR="0075286B">
        <w:rPr>
          <w:rFonts w:hint="cs"/>
          <w:rtl/>
        </w:rPr>
        <w:t xml:space="preserve"> – על האיסור לשוב לבית אל ולאכול ולשתות בה</w:t>
      </w:r>
      <w:r w:rsidR="00F66DD8">
        <w:rPr>
          <w:rFonts w:hint="cs"/>
          <w:rtl/>
        </w:rPr>
        <w:t xml:space="preserve">. </w:t>
      </w:r>
      <w:r w:rsidR="002D3DFF">
        <w:rPr>
          <w:rFonts w:hint="cs"/>
          <w:rtl/>
        </w:rPr>
        <w:t xml:space="preserve">אולם </w:t>
      </w:r>
      <w:r w:rsidR="00F66DD8">
        <w:rPr>
          <w:rFonts w:hint="cs"/>
          <w:rtl/>
        </w:rPr>
        <w:t xml:space="preserve">השינוי המפליג שחל בנביא הזקן במהלך המערכה השנייה, איננו רק </w:t>
      </w:r>
      <w:r w:rsidR="002D3DFF">
        <w:rPr>
          <w:rFonts w:hint="cs"/>
          <w:rtl/>
        </w:rPr>
        <w:t>ב</w:t>
      </w:r>
      <w:r w:rsidR="00F66DD8">
        <w:rPr>
          <w:rFonts w:hint="cs"/>
          <w:rtl/>
        </w:rPr>
        <w:t>כך שהכיר בחטאו בהשבת איש הא-</w:t>
      </w:r>
      <w:proofErr w:type="spellStart"/>
      <w:r w:rsidR="00F66DD8">
        <w:rPr>
          <w:rFonts w:hint="cs"/>
          <w:rtl/>
        </w:rPr>
        <w:t>לוהים</w:t>
      </w:r>
      <w:proofErr w:type="spellEnd"/>
      <w:r w:rsidR="0075286B">
        <w:rPr>
          <w:rFonts w:hint="cs"/>
          <w:rtl/>
        </w:rPr>
        <w:t xml:space="preserve"> לבית אל</w:t>
      </w:r>
      <w:r w:rsidR="00F66DD8">
        <w:rPr>
          <w:rFonts w:hint="cs"/>
          <w:rtl/>
        </w:rPr>
        <w:t xml:space="preserve">, אלא </w:t>
      </w:r>
      <w:r w:rsidR="0075286B">
        <w:rPr>
          <w:rFonts w:hint="cs"/>
          <w:rtl/>
        </w:rPr>
        <w:t xml:space="preserve">אף </w:t>
      </w:r>
      <w:r w:rsidR="00F66DD8">
        <w:rPr>
          <w:rFonts w:hint="cs"/>
          <w:rtl/>
        </w:rPr>
        <w:t xml:space="preserve">בכך שהכיר כי כל חייו כנביא שקר </w:t>
      </w:r>
      <w:r w:rsidR="002E1993">
        <w:rPr>
          <w:rFonts w:hint="cs"/>
          <w:rtl/>
        </w:rPr>
        <w:t>ב</w:t>
      </w:r>
      <w:r w:rsidR="00F66DD8">
        <w:rPr>
          <w:rFonts w:hint="cs"/>
          <w:rtl/>
        </w:rPr>
        <w:t>בית אל</w:t>
      </w:r>
      <w:r w:rsidR="00443E60">
        <w:rPr>
          <w:rFonts w:hint="cs"/>
          <w:rtl/>
        </w:rPr>
        <w:t>,</w:t>
      </w:r>
      <w:r w:rsidR="00F66DD8">
        <w:rPr>
          <w:rFonts w:hint="cs"/>
          <w:rtl/>
        </w:rPr>
        <w:t xml:space="preserve"> </w:t>
      </w:r>
      <w:r w:rsidR="002D3DFF">
        <w:rPr>
          <w:rFonts w:hint="cs"/>
          <w:rtl/>
        </w:rPr>
        <w:t>ה</w:t>
      </w:r>
      <w:r w:rsidR="002E1993">
        <w:rPr>
          <w:rFonts w:hint="cs"/>
          <w:rtl/>
        </w:rPr>
        <w:t>שותף ביצירת פולחנה בידי ירבעם</w:t>
      </w:r>
      <w:r w:rsidR="0075286B">
        <w:rPr>
          <w:rFonts w:hint="cs"/>
          <w:rtl/>
        </w:rPr>
        <w:t xml:space="preserve"> –</w:t>
      </w:r>
      <w:r w:rsidR="00F66DD8">
        <w:rPr>
          <w:rFonts w:hint="cs"/>
          <w:rtl/>
        </w:rPr>
        <w:t xml:space="preserve"> בטעות יסודם. אמנם </w:t>
      </w:r>
      <w:r w:rsidR="002D3DFF">
        <w:rPr>
          <w:rFonts w:hint="cs"/>
          <w:rtl/>
        </w:rPr>
        <w:t xml:space="preserve">יכולנו </w:t>
      </w:r>
      <w:r w:rsidR="00F66DD8">
        <w:rPr>
          <w:rFonts w:hint="cs"/>
          <w:rtl/>
        </w:rPr>
        <w:t xml:space="preserve">ללמוד </w:t>
      </w:r>
      <w:r w:rsidR="002E1993">
        <w:rPr>
          <w:rFonts w:hint="cs"/>
          <w:rtl/>
        </w:rPr>
        <w:t xml:space="preserve">זאת </w:t>
      </w:r>
      <w:r w:rsidR="00F66DD8">
        <w:rPr>
          <w:rFonts w:hint="cs"/>
          <w:rtl/>
        </w:rPr>
        <w:t xml:space="preserve">מכלל דבריו ומעשיו עד עתה, אולם </w:t>
      </w:r>
      <w:r w:rsidR="002D3DFF">
        <w:rPr>
          <w:rFonts w:hint="cs"/>
          <w:rtl/>
        </w:rPr>
        <w:t>דבר זה</w:t>
      </w:r>
      <w:r w:rsidR="00F66DD8">
        <w:rPr>
          <w:rFonts w:hint="cs"/>
          <w:rtl/>
        </w:rPr>
        <w:t xml:space="preserve"> לא נאמר על ידו במפורש. עתה, עם סיום המערכה השלישית, מתגלה</w:t>
      </w:r>
      <w:r w:rsidR="002D3DFF">
        <w:rPr>
          <w:rFonts w:hint="cs"/>
          <w:rtl/>
        </w:rPr>
        <w:t xml:space="preserve"> </w:t>
      </w:r>
      <w:r w:rsidR="00F66DD8">
        <w:rPr>
          <w:rFonts w:hint="cs"/>
          <w:rtl/>
        </w:rPr>
        <w:t xml:space="preserve">בפירוש </w:t>
      </w:r>
      <w:r w:rsidR="002D3DFF">
        <w:rPr>
          <w:rFonts w:hint="cs"/>
          <w:rtl/>
        </w:rPr>
        <w:t xml:space="preserve">עמדתו הדתית החדשה </w:t>
      </w:r>
      <w:r w:rsidR="00F66DD8">
        <w:rPr>
          <w:rFonts w:hint="cs"/>
          <w:rtl/>
        </w:rPr>
        <w:t xml:space="preserve">בצוואתו לבניו. </w:t>
      </w:r>
    </w:p>
    <w:p w:rsidR="008B4E43" w:rsidRDefault="00F66DD8" w:rsidP="00443E60">
      <w:pPr>
        <w:rPr>
          <w:rtl/>
        </w:rPr>
      </w:pPr>
      <w:r>
        <w:rPr>
          <w:rFonts w:hint="cs"/>
          <w:rtl/>
        </w:rPr>
        <w:t xml:space="preserve">צוואה זו יש לראות אפוא במשמעות העמוקה ביותר של צוואת אדם: </w:t>
      </w:r>
      <w:r w:rsidR="002D3DFF">
        <w:rPr>
          <w:rFonts w:hint="cs"/>
          <w:rtl/>
        </w:rPr>
        <w:t xml:space="preserve">זוהי </w:t>
      </w:r>
      <w:r w:rsidR="004E0F7C">
        <w:rPr>
          <w:rFonts w:hint="cs"/>
          <w:rtl/>
        </w:rPr>
        <w:t>הו</w:t>
      </w:r>
      <w:r w:rsidR="00443E60">
        <w:rPr>
          <w:rFonts w:hint="cs"/>
          <w:rtl/>
        </w:rPr>
        <w:t>ר</w:t>
      </w:r>
      <w:r w:rsidR="004E0F7C">
        <w:rPr>
          <w:rFonts w:hint="cs"/>
          <w:rtl/>
        </w:rPr>
        <w:t xml:space="preserve">אה </w:t>
      </w:r>
      <w:r>
        <w:rPr>
          <w:rFonts w:hint="cs"/>
          <w:rtl/>
        </w:rPr>
        <w:t>מפורשת לבניו על חזרתו מדרך חייו</w:t>
      </w:r>
      <w:r w:rsidR="004E0F7C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4E0F7C">
        <w:rPr>
          <w:rFonts w:hint="cs"/>
          <w:rtl/>
        </w:rPr>
        <w:t>בצוואתו הוא מודה ב</w:t>
      </w:r>
      <w:r w:rsidR="00C22B91">
        <w:rPr>
          <w:rFonts w:hint="cs"/>
          <w:rtl/>
        </w:rPr>
        <w:t>צדקת דבר ה' שבפי</w:t>
      </w:r>
      <w:r>
        <w:rPr>
          <w:rFonts w:hint="cs"/>
          <w:rtl/>
        </w:rPr>
        <w:t xml:space="preserve"> איש הא-</w:t>
      </w:r>
      <w:proofErr w:type="spellStart"/>
      <w:r>
        <w:rPr>
          <w:rFonts w:hint="cs"/>
          <w:rtl/>
        </w:rPr>
        <w:t>לוהים</w:t>
      </w:r>
      <w:proofErr w:type="spellEnd"/>
      <w:r w:rsidR="00C22B91">
        <w:rPr>
          <w:rFonts w:hint="cs"/>
          <w:rtl/>
        </w:rPr>
        <w:t xml:space="preserve"> והופך שותף</w:t>
      </w:r>
      <w:r>
        <w:rPr>
          <w:rFonts w:hint="cs"/>
          <w:rtl/>
        </w:rPr>
        <w:t xml:space="preserve"> בפסיל</w:t>
      </w:r>
      <w:r w:rsidR="004E0F7C">
        <w:rPr>
          <w:rFonts w:hint="cs"/>
          <w:rtl/>
        </w:rPr>
        <w:t>ה</w:t>
      </w:r>
      <w:r>
        <w:rPr>
          <w:rFonts w:hint="cs"/>
          <w:rtl/>
        </w:rPr>
        <w:t xml:space="preserve"> המוחלטת של פולחן ירבעם, וממילא </w:t>
      </w:r>
      <w:r w:rsidR="004E0F7C">
        <w:rPr>
          <w:rFonts w:hint="cs"/>
          <w:rtl/>
        </w:rPr>
        <w:t xml:space="preserve">יש בכך </w:t>
      </w:r>
      <w:r>
        <w:rPr>
          <w:rFonts w:hint="cs"/>
          <w:rtl/>
        </w:rPr>
        <w:t xml:space="preserve">הוראה לבניו אחריו </w:t>
      </w:r>
      <w:r w:rsidR="004E0F7C">
        <w:rPr>
          <w:rFonts w:hint="cs"/>
          <w:rtl/>
        </w:rPr>
        <w:t>לנטוש</w:t>
      </w:r>
      <w:r>
        <w:rPr>
          <w:rFonts w:hint="cs"/>
          <w:rtl/>
        </w:rPr>
        <w:t xml:space="preserve"> דרך פסולה זו.</w:t>
      </w:r>
    </w:p>
    <w:p w:rsidR="00FE0EAC" w:rsidRDefault="008B4E43" w:rsidP="00443E60">
      <w:pPr>
        <w:rPr>
          <w:rtl/>
        </w:rPr>
      </w:pPr>
      <w:r>
        <w:rPr>
          <w:rFonts w:hint="cs"/>
          <w:rtl/>
        </w:rPr>
        <w:t xml:space="preserve">צוואתו המעשית </w:t>
      </w:r>
      <w:r>
        <w:rPr>
          <w:rtl/>
        </w:rPr>
        <w:t>–</w:t>
      </w:r>
      <w:r>
        <w:rPr>
          <w:rFonts w:hint="cs"/>
          <w:rtl/>
        </w:rPr>
        <w:t xml:space="preserve"> "</w:t>
      </w:r>
      <w:r w:rsidRPr="008B4E43">
        <w:rPr>
          <w:rFonts w:hint="cs"/>
          <w:rtl/>
        </w:rPr>
        <w:t xml:space="preserve">וּקְבַרְתֶּם אֹתִי בַּקֶּבֶר אֲשֶׁר אִישׁ </w:t>
      </w:r>
      <w:proofErr w:type="spellStart"/>
      <w:r w:rsidRPr="008B4E43">
        <w:rPr>
          <w:rFonts w:hint="cs"/>
          <w:rtl/>
        </w:rPr>
        <w:t>הָאֱלֹהִים</w:t>
      </w:r>
      <w:proofErr w:type="spellEnd"/>
      <w:r w:rsidRPr="008B4E43">
        <w:rPr>
          <w:rFonts w:hint="cs"/>
          <w:rtl/>
        </w:rPr>
        <w:t xml:space="preserve"> קָבוּר בּוֹ</w:t>
      </w:r>
      <w:r>
        <w:rPr>
          <w:rFonts w:hint="cs"/>
          <w:rtl/>
        </w:rPr>
        <w:t xml:space="preserve">..." </w:t>
      </w:r>
      <w:r>
        <w:rPr>
          <w:rtl/>
        </w:rPr>
        <w:t>–</w:t>
      </w:r>
      <w:r>
        <w:rPr>
          <w:rFonts w:hint="cs"/>
          <w:rtl/>
        </w:rPr>
        <w:t xml:space="preserve"> אינה אפוא העיקר, אלא היא רק אמצעי סמלי שבו משתמש הנביא הזקן כדי להביע את תוקף ודאותו </w:t>
      </w:r>
      <w:r w:rsidR="004E0F7C">
        <w:rPr>
          <w:rFonts w:hint="cs"/>
          <w:rtl/>
        </w:rPr>
        <w:t xml:space="preserve">בהצהרה </w:t>
      </w:r>
      <w:r>
        <w:rPr>
          <w:rFonts w:hint="cs"/>
          <w:rtl/>
        </w:rPr>
        <w:t xml:space="preserve">שסיים </w:t>
      </w:r>
      <w:r w:rsidR="004E0F7C">
        <w:rPr>
          <w:rFonts w:hint="cs"/>
          <w:rtl/>
        </w:rPr>
        <w:t xml:space="preserve">בה </w:t>
      </w:r>
      <w:r>
        <w:rPr>
          <w:rFonts w:hint="cs"/>
          <w:rtl/>
        </w:rPr>
        <w:t xml:space="preserve">את צוואתו, </w:t>
      </w:r>
      <w:r w:rsidR="004E0F7C">
        <w:rPr>
          <w:rFonts w:hint="cs"/>
          <w:rtl/>
        </w:rPr>
        <w:t xml:space="preserve">שהיא </w:t>
      </w:r>
      <w:r>
        <w:rPr>
          <w:rFonts w:hint="cs"/>
          <w:rtl/>
        </w:rPr>
        <w:t>עיקרה: "</w:t>
      </w:r>
      <w:r w:rsidRPr="008B4E43">
        <w:rPr>
          <w:rFonts w:hint="cs"/>
          <w:rtl/>
        </w:rPr>
        <w:t>כִּי הָיֹה יִהְיֶה הַדָּבָר</w:t>
      </w:r>
      <w:r>
        <w:rPr>
          <w:rFonts w:hint="cs"/>
          <w:rtl/>
        </w:rPr>
        <w:t xml:space="preserve">...". שפת </w:t>
      </w:r>
      <w:r w:rsidRPr="00443E60">
        <w:rPr>
          <w:rFonts w:hint="cs"/>
          <w:rtl/>
        </w:rPr>
        <w:t xml:space="preserve">הנבואה היא שפתו (אף שלא היה נביא אמת), </w:t>
      </w:r>
      <w:r w:rsidR="004E0F7C" w:rsidRPr="00443E60">
        <w:rPr>
          <w:rFonts w:hint="cs"/>
          <w:rtl/>
        </w:rPr>
        <w:t>ו</w:t>
      </w:r>
      <w:r w:rsidRPr="00443E60">
        <w:rPr>
          <w:rFonts w:hint="cs"/>
          <w:rtl/>
        </w:rPr>
        <w:t>מעשים סמליים הם אמצעי מקובל בשפת הנבואה</w:t>
      </w:r>
      <w:r w:rsidR="00C22B91" w:rsidRPr="00443E60">
        <w:rPr>
          <w:rFonts w:hint="cs"/>
          <w:rtl/>
        </w:rPr>
        <w:t xml:space="preserve">. השימוש </w:t>
      </w:r>
      <w:r w:rsidR="00C22B91" w:rsidRPr="00443E60">
        <w:rPr>
          <w:rFonts w:hint="cs"/>
          <w:rtl/>
        </w:rPr>
        <w:lastRenderedPageBreak/>
        <w:t>שעושה הנביא הזקן</w:t>
      </w:r>
      <w:r w:rsidRPr="00443E60">
        <w:rPr>
          <w:rFonts w:hint="cs"/>
          <w:rtl/>
        </w:rPr>
        <w:t xml:space="preserve"> בציווי </w:t>
      </w:r>
      <w:r w:rsidR="00C22B91" w:rsidRPr="00443E60">
        <w:rPr>
          <w:rFonts w:hint="cs"/>
          <w:rtl/>
        </w:rPr>
        <w:t>על אופן קבורת</w:t>
      </w:r>
      <w:r w:rsidR="002E1993" w:rsidRPr="00443E60">
        <w:rPr>
          <w:rFonts w:hint="cs"/>
          <w:rtl/>
        </w:rPr>
        <w:t xml:space="preserve"> עצמותיו</w:t>
      </w:r>
      <w:r w:rsidR="00C22B91" w:rsidRPr="00443E60">
        <w:rPr>
          <w:rFonts w:hint="cs"/>
          <w:rtl/>
        </w:rPr>
        <w:t xml:space="preserve"> </w:t>
      </w:r>
      <w:r w:rsidR="002E1993" w:rsidRPr="00443E60">
        <w:rPr>
          <w:rFonts w:hint="cs"/>
          <w:rtl/>
        </w:rPr>
        <w:t>(ה</w:t>
      </w:r>
      <w:r w:rsidRPr="00443E60">
        <w:rPr>
          <w:rFonts w:hint="cs"/>
          <w:rtl/>
        </w:rPr>
        <w:t>מיותר</w:t>
      </w:r>
      <w:r w:rsidR="00C22B91" w:rsidRPr="00443E60">
        <w:rPr>
          <w:rFonts w:hint="cs"/>
          <w:rtl/>
        </w:rPr>
        <w:t xml:space="preserve"> מבחינה מעשית</w:t>
      </w:r>
      <w:r w:rsidR="002E1993" w:rsidRPr="00443E60">
        <w:rPr>
          <w:rFonts w:hint="cs"/>
          <w:rtl/>
        </w:rPr>
        <w:t>)</w:t>
      </w:r>
      <w:r w:rsidR="00C22B91" w:rsidRPr="00443E60">
        <w:rPr>
          <w:rFonts w:hint="cs"/>
          <w:rtl/>
        </w:rPr>
        <w:t xml:space="preserve"> </w:t>
      </w:r>
      <w:r w:rsidR="002E1993" w:rsidRPr="00443E60">
        <w:rPr>
          <w:rFonts w:hint="cs"/>
          <w:rtl/>
        </w:rPr>
        <w:t>מ</w:t>
      </w:r>
      <w:r w:rsidRPr="00443E60">
        <w:rPr>
          <w:rFonts w:hint="cs"/>
          <w:rtl/>
        </w:rPr>
        <w:t>סמל את התוכן שברצונו להביע</w:t>
      </w:r>
      <w:r w:rsidR="002E1993" w:rsidRPr="00443E60">
        <w:rPr>
          <w:rFonts w:hint="cs"/>
          <w:rtl/>
        </w:rPr>
        <w:t xml:space="preserve"> </w:t>
      </w:r>
      <w:r w:rsidR="002E1993" w:rsidRPr="00443E60">
        <w:rPr>
          <w:rFonts w:hint="eastAsia"/>
          <w:rtl/>
        </w:rPr>
        <w:t xml:space="preserve">– </w:t>
      </w:r>
      <w:r w:rsidR="002E1993" w:rsidRPr="00443E60">
        <w:rPr>
          <w:rFonts w:hint="cs"/>
          <w:rtl/>
        </w:rPr>
        <w:t>את ודאותו בכך שעצמות כהני בית אל יישרפו בעתיד על מזבח בית אל</w:t>
      </w:r>
      <w:r w:rsidR="00443E60" w:rsidRPr="00443E60">
        <w:rPr>
          <w:rFonts w:hint="cs"/>
          <w:rtl/>
        </w:rPr>
        <w:t xml:space="preserve"> (מלבד עצמותיו של איש הא-</w:t>
      </w:r>
      <w:proofErr w:type="spellStart"/>
      <w:r w:rsidR="00443E60" w:rsidRPr="00443E60">
        <w:rPr>
          <w:rFonts w:hint="cs"/>
          <w:rtl/>
        </w:rPr>
        <w:t>לוהים</w:t>
      </w:r>
      <w:proofErr w:type="spellEnd"/>
      <w:r w:rsidR="00443E60" w:rsidRPr="00443E60">
        <w:rPr>
          <w:rFonts w:hint="cs"/>
          <w:rtl/>
        </w:rPr>
        <w:t xml:space="preserve"> כמובן).</w:t>
      </w:r>
      <w:r w:rsidR="004E0F7C" w:rsidRPr="00443E60">
        <w:rPr>
          <w:rStyle w:val="a9"/>
          <w:rtl/>
        </w:rPr>
        <w:footnoteReference w:id="6"/>
      </w:r>
      <w:r w:rsidR="004E0F7C" w:rsidRPr="00443E60">
        <w:rPr>
          <w:rFonts w:hint="cs"/>
          <w:rtl/>
        </w:rPr>
        <w:t xml:space="preserve"> בכך סרה תמיהתנו הראשונה.</w:t>
      </w:r>
      <w:r w:rsidR="009E4618">
        <w:rPr>
          <w:rFonts w:hint="cs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66DD8">
        <w:rPr>
          <w:rFonts w:hint="cs"/>
          <w:rtl/>
        </w:rPr>
        <w:t xml:space="preserve">       </w:t>
      </w:r>
    </w:p>
    <w:p w:rsidR="008B4E43" w:rsidRDefault="008B4E43" w:rsidP="002E1993">
      <w:pPr>
        <w:rPr>
          <w:rtl/>
        </w:rPr>
      </w:pPr>
      <w:r>
        <w:rPr>
          <w:rFonts w:hint="cs"/>
          <w:rtl/>
        </w:rPr>
        <w:t xml:space="preserve">במה שנוגע לתמיהה השנייה, באמת אין הנביא הזקן מעוניין בהבלטת הטובה האישית שתצמח לו, כדי שלא יטעה השומע, </w:t>
      </w:r>
      <w:r w:rsidR="00C22B91">
        <w:rPr>
          <w:rFonts w:hint="cs"/>
          <w:rtl/>
        </w:rPr>
        <w:t xml:space="preserve">ויחשוב </w:t>
      </w:r>
      <w:r>
        <w:rPr>
          <w:rFonts w:hint="cs"/>
          <w:rtl/>
        </w:rPr>
        <w:t xml:space="preserve">שמניעיו האנוכיים </w:t>
      </w:r>
      <w:r w:rsidR="002E1993">
        <w:rPr>
          <w:rFonts w:hint="cs"/>
          <w:rtl/>
        </w:rPr>
        <w:t>הם העיקר</w:t>
      </w:r>
      <w:r w:rsidR="00C22B91">
        <w:rPr>
          <w:rFonts w:hint="cs"/>
          <w:rtl/>
        </w:rPr>
        <w:t xml:space="preserve"> ב</w:t>
      </w:r>
      <w:r>
        <w:rPr>
          <w:rFonts w:hint="cs"/>
          <w:rtl/>
        </w:rPr>
        <w:t xml:space="preserve">צוואתו. </w:t>
      </w:r>
      <w:r w:rsidR="00C22B91">
        <w:rPr>
          <w:rFonts w:hint="cs"/>
          <w:rtl/>
        </w:rPr>
        <w:t xml:space="preserve">את הצלת עצמותיו </w:t>
      </w:r>
      <w:r>
        <w:rPr>
          <w:rFonts w:hint="cs"/>
          <w:rtl/>
        </w:rPr>
        <w:t>הוא מבליע</w:t>
      </w:r>
      <w:r w:rsidR="00C22B91">
        <w:rPr>
          <w:rFonts w:hint="cs"/>
          <w:rtl/>
        </w:rPr>
        <w:t xml:space="preserve"> בתוך אמירתו העיקרית כי דבר ה' היה יהיה</w:t>
      </w:r>
      <w:r>
        <w:rPr>
          <w:rFonts w:hint="cs"/>
          <w:rtl/>
        </w:rPr>
        <w:t>, כאומר: 'אמונתי בקיום דבר ה' שבפי איש הא-</w:t>
      </w:r>
      <w:proofErr w:type="spellStart"/>
      <w:r>
        <w:rPr>
          <w:rFonts w:hint="cs"/>
          <w:rtl/>
        </w:rPr>
        <w:t>לוהים</w:t>
      </w:r>
      <w:proofErr w:type="spellEnd"/>
      <w:r>
        <w:rPr>
          <w:rFonts w:hint="cs"/>
          <w:rtl/>
        </w:rPr>
        <w:t xml:space="preserve"> כה איתנה, שהנני כורך את עתיד עצמותיי בעצמותיו'. </w:t>
      </w:r>
      <w:r w:rsidR="002E1993">
        <w:rPr>
          <w:rFonts w:hint="cs"/>
          <w:rtl/>
        </w:rPr>
        <w:t xml:space="preserve">משום כך </w:t>
      </w:r>
      <w:r>
        <w:rPr>
          <w:rFonts w:hint="cs"/>
          <w:rtl/>
        </w:rPr>
        <w:t>בפסוק לב הוא מזכיר את הנבואה על המזבח ולא על העצמות, כיוון שזהו עיקר עניינו: פסילת הפולחן ולא הצלת העצמות.</w:t>
      </w:r>
    </w:p>
    <w:p w:rsidR="008B4E43" w:rsidRDefault="008B4E43" w:rsidP="00473C72">
      <w:pPr>
        <w:rPr>
          <w:rtl/>
        </w:rPr>
      </w:pPr>
      <w:r>
        <w:rPr>
          <w:rFonts w:hint="cs"/>
          <w:rtl/>
        </w:rPr>
        <w:t>ובעניין השאלה השלישית, נראה שדברי</w:t>
      </w:r>
      <w:r w:rsidR="004E0F7C">
        <w:rPr>
          <w:rFonts w:hint="cs"/>
          <w:rtl/>
        </w:rPr>
        <w:t xml:space="preserve"> </w:t>
      </w:r>
      <w:r>
        <w:rPr>
          <w:rFonts w:hint="cs"/>
          <w:rtl/>
        </w:rPr>
        <w:t>הנביא הזקן הם מסקנתו העצמית על פי דברי איש הא-</w:t>
      </w:r>
      <w:proofErr w:type="spellStart"/>
      <w:r>
        <w:rPr>
          <w:rFonts w:hint="cs"/>
          <w:rtl/>
        </w:rPr>
        <w:t>לוהים</w:t>
      </w:r>
      <w:proofErr w:type="spellEnd"/>
      <w:r>
        <w:rPr>
          <w:rFonts w:hint="cs"/>
          <w:rtl/>
        </w:rPr>
        <w:t>. הוא הבין, ש</w:t>
      </w:r>
      <w:r w:rsidR="004E0F7C">
        <w:rPr>
          <w:rFonts w:hint="cs"/>
          <w:rtl/>
        </w:rPr>
        <w:t xml:space="preserve">הנבואה הייתה מכוונת </w:t>
      </w:r>
      <w:r>
        <w:rPr>
          <w:rFonts w:hint="cs"/>
          <w:rtl/>
        </w:rPr>
        <w:t xml:space="preserve">לבית אל </w:t>
      </w:r>
      <w:r w:rsidR="004E0F7C">
        <w:rPr>
          <w:rFonts w:hint="cs"/>
          <w:rtl/>
        </w:rPr>
        <w:t>משום</w:t>
      </w:r>
      <w:r>
        <w:rPr>
          <w:rFonts w:hint="cs"/>
          <w:rtl/>
        </w:rPr>
        <w:t xml:space="preserve"> שזו מייצגת את כל</w:t>
      </w:r>
      <w:r w:rsidR="002E1993">
        <w:rPr>
          <w:rFonts w:hint="cs"/>
          <w:rtl/>
        </w:rPr>
        <w:t>ל</w:t>
      </w:r>
      <w:r>
        <w:rPr>
          <w:rFonts w:hint="cs"/>
          <w:rtl/>
        </w:rPr>
        <w:t xml:space="preserve"> פולחנו של ירבעם בממלכתו. לכן, בצוואתו לבניו דאג </w:t>
      </w:r>
      <w:r w:rsidR="004E0F7C">
        <w:rPr>
          <w:rFonts w:hint="cs"/>
          <w:rtl/>
        </w:rPr>
        <w:t xml:space="preserve">הנביא הזקן </w:t>
      </w:r>
      <w:r>
        <w:rPr>
          <w:rFonts w:hint="cs"/>
          <w:rtl/>
        </w:rPr>
        <w:t xml:space="preserve">להבהיר מסקנה זו, </w:t>
      </w:r>
      <w:r w:rsidR="004E0F7C">
        <w:rPr>
          <w:rFonts w:hint="cs"/>
          <w:rtl/>
        </w:rPr>
        <w:t>ו</w:t>
      </w:r>
      <w:r>
        <w:rPr>
          <w:rFonts w:hint="cs"/>
          <w:rtl/>
        </w:rPr>
        <w:t xml:space="preserve">להורות להם על </w:t>
      </w:r>
      <w:r w:rsidR="00473C72">
        <w:rPr>
          <w:rFonts w:hint="cs"/>
          <w:rtl/>
        </w:rPr>
        <w:t>נטישת</w:t>
      </w:r>
      <w:r>
        <w:rPr>
          <w:rFonts w:hint="cs"/>
          <w:rtl/>
        </w:rPr>
        <w:t xml:space="preserve"> פולחנו של ירבעם בכל מקום שהוא. על כל פנים, פרט זה</w:t>
      </w:r>
      <w:r w:rsidR="00473C72">
        <w:rPr>
          <w:rFonts w:hint="cs"/>
          <w:rtl/>
        </w:rPr>
        <w:t xml:space="preserve"> שה</w:t>
      </w:r>
      <w:r w:rsidR="00801DD7">
        <w:rPr>
          <w:rFonts w:hint="cs"/>
          <w:rtl/>
        </w:rPr>
        <w:t>וסיף הנביא הזקן,</w:t>
      </w:r>
      <w:r>
        <w:rPr>
          <w:rFonts w:hint="cs"/>
          <w:rtl/>
        </w:rPr>
        <w:t xml:space="preserve"> </w:t>
      </w:r>
      <w:r w:rsidR="004E0F7C">
        <w:rPr>
          <w:rFonts w:hint="cs"/>
          <w:rtl/>
        </w:rPr>
        <w:t>שאינו שייך</w:t>
      </w:r>
      <w:r>
        <w:rPr>
          <w:rFonts w:hint="cs"/>
          <w:rtl/>
        </w:rPr>
        <w:t xml:space="preserve"> ל</w:t>
      </w:r>
      <w:r w:rsidR="00473C72">
        <w:rPr>
          <w:rFonts w:hint="cs"/>
          <w:rtl/>
        </w:rPr>
        <w:t>הצלת</w:t>
      </w:r>
      <w:r>
        <w:rPr>
          <w:rFonts w:hint="cs"/>
          <w:rtl/>
        </w:rPr>
        <w:t xml:space="preserve"> עצמותי</w:t>
      </w:r>
      <w:r w:rsidR="00473C72">
        <w:rPr>
          <w:rFonts w:hint="cs"/>
          <w:rtl/>
        </w:rPr>
        <w:t>ו</w:t>
      </w:r>
      <w:r>
        <w:rPr>
          <w:rFonts w:hint="cs"/>
          <w:rtl/>
        </w:rPr>
        <w:t>, מוכיח את צדקת תפ</w:t>
      </w:r>
      <w:r w:rsidR="004E0F7C">
        <w:rPr>
          <w:rFonts w:hint="cs"/>
          <w:rtl/>
        </w:rPr>
        <w:t>י</w:t>
      </w:r>
      <w:r>
        <w:rPr>
          <w:rFonts w:hint="cs"/>
          <w:rtl/>
        </w:rPr>
        <w:t>סתנו</w:t>
      </w:r>
      <w:r w:rsidR="004E0F7C">
        <w:rPr>
          <w:rFonts w:hint="cs"/>
          <w:rtl/>
        </w:rPr>
        <w:t xml:space="preserve"> </w:t>
      </w:r>
      <w:r w:rsidR="00473C72">
        <w:rPr>
          <w:rFonts w:hint="cs"/>
          <w:rtl/>
        </w:rPr>
        <w:t>ביחס ל</w:t>
      </w:r>
      <w:r w:rsidR="004E0F7C">
        <w:rPr>
          <w:rFonts w:hint="cs"/>
          <w:rtl/>
        </w:rPr>
        <w:t xml:space="preserve">מטרתו </w:t>
      </w:r>
      <w:r w:rsidR="00473C72">
        <w:rPr>
          <w:rFonts w:hint="cs"/>
          <w:rtl/>
        </w:rPr>
        <w:t xml:space="preserve">החינוכית-דתית </w:t>
      </w:r>
      <w:r w:rsidR="004E0F7C">
        <w:rPr>
          <w:rFonts w:hint="cs"/>
          <w:rtl/>
        </w:rPr>
        <w:t>של הנביא הזקן בצוואתו</w:t>
      </w:r>
      <w:r>
        <w:rPr>
          <w:rFonts w:hint="cs"/>
          <w:rtl/>
        </w:rPr>
        <w:t>.</w:t>
      </w:r>
    </w:p>
    <w:p w:rsidR="008B4E43" w:rsidRDefault="008B4E43" w:rsidP="00B04D2A">
      <w:pPr>
        <w:rPr>
          <w:rtl/>
        </w:rPr>
      </w:pPr>
      <w:r>
        <w:rPr>
          <w:rFonts w:hint="cs"/>
          <w:rtl/>
        </w:rPr>
        <w:t xml:space="preserve">על פי </w:t>
      </w:r>
      <w:r w:rsidR="00B04D2A">
        <w:rPr>
          <w:rFonts w:hint="cs"/>
          <w:rtl/>
        </w:rPr>
        <w:t xml:space="preserve">דברינו, </w:t>
      </w:r>
      <w:r>
        <w:rPr>
          <w:rFonts w:hint="cs"/>
          <w:rtl/>
        </w:rPr>
        <w:t>ניתן לראות ב</w:t>
      </w:r>
      <w:r w:rsidR="00B04D2A">
        <w:rPr>
          <w:rFonts w:hint="cs"/>
          <w:rtl/>
        </w:rPr>
        <w:t xml:space="preserve">צוואתו של הנביא הזקן </w:t>
      </w:r>
      <w:r>
        <w:rPr>
          <w:rFonts w:hint="cs"/>
          <w:rtl/>
        </w:rPr>
        <w:t>את השלב העליון בשלבי נטישתו את דרך חייו הקודמת ו</w:t>
      </w:r>
      <w:r w:rsidR="00473C72">
        <w:rPr>
          <w:rFonts w:hint="cs"/>
          <w:rtl/>
        </w:rPr>
        <w:t xml:space="preserve">את </w:t>
      </w:r>
      <w:r>
        <w:rPr>
          <w:rFonts w:hint="cs"/>
          <w:rtl/>
        </w:rPr>
        <w:t>הצטרפותו אל מה שמ</w:t>
      </w:r>
      <w:r w:rsidR="00B04D2A">
        <w:rPr>
          <w:rFonts w:hint="cs"/>
          <w:rtl/>
        </w:rPr>
        <w:t>י</w:t>
      </w:r>
      <w:r>
        <w:rPr>
          <w:rFonts w:hint="cs"/>
          <w:rtl/>
        </w:rPr>
        <w:t>יצג איש הא-</w:t>
      </w:r>
      <w:proofErr w:type="spellStart"/>
      <w:r>
        <w:rPr>
          <w:rFonts w:hint="cs"/>
          <w:rtl/>
        </w:rPr>
        <w:t>לוהים</w:t>
      </w:r>
      <w:proofErr w:type="spellEnd"/>
      <w:r>
        <w:rPr>
          <w:rFonts w:hint="cs"/>
          <w:rtl/>
        </w:rPr>
        <w:t xml:space="preserve"> בנבואתו</w:t>
      </w:r>
      <w:r w:rsidR="00B04D2A">
        <w:rPr>
          <w:rFonts w:hint="cs"/>
          <w:rtl/>
        </w:rPr>
        <w:t xml:space="preserve"> –</w:t>
      </w:r>
      <w:r>
        <w:rPr>
          <w:rFonts w:hint="cs"/>
          <w:rtl/>
        </w:rPr>
        <w:t xml:space="preserve"> מה שכינינו 'דרך התשובה'</w:t>
      </w:r>
      <w:r w:rsidR="00B04D2A">
        <w:rPr>
          <w:rFonts w:hint="cs"/>
          <w:rtl/>
        </w:rPr>
        <w:t xml:space="preserve"> של הנביא הזקן</w:t>
      </w:r>
      <w:r>
        <w:rPr>
          <w:rFonts w:hint="cs"/>
          <w:rtl/>
        </w:rPr>
        <w:t xml:space="preserve">. כמה מאפיינים </w:t>
      </w:r>
      <w:r w:rsidR="00B04D2A">
        <w:rPr>
          <w:rFonts w:hint="cs"/>
          <w:rtl/>
        </w:rPr>
        <w:t>בצוואתו מאשרים תפיסה זו</w:t>
      </w:r>
      <w:r>
        <w:rPr>
          <w:rFonts w:hint="cs"/>
          <w:rtl/>
        </w:rPr>
        <w:t>:</w:t>
      </w:r>
    </w:p>
    <w:p w:rsidR="00B04D2A" w:rsidRDefault="008B4E43" w:rsidP="00712250">
      <w:pPr>
        <w:pStyle w:val="aa"/>
        <w:numPr>
          <w:ilvl w:val="0"/>
          <w:numId w:val="6"/>
        </w:numPr>
      </w:pPr>
      <w:r>
        <w:rPr>
          <w:rFonts w:hint="cs"/>
          <w:rtl/>
        </w:rPr>
        <w:t xml:space="preserve"> בניגוד לכל מעשיו ודבריו עד עתה (בפסקאות ב</w:t>
      </w:r>
      <w:r w:rsidR="00B04D2A">
        <w:rPr>
          <w:rFonts w:hint="eastAsia"/>
          <w:rtl/>
        </w:rPr>
        <w:t>–</w:t>
      </w:r>
      <w:r>
        <w:rPr>
          <w:rFonts w:hint="cs"/>
          <w:rtl/>
        </w:rPr>
        <w:t>ג)</w:t>
      </w:r>
      <w:r w:rsidR="00B04D2A">
        <w:rPr>
          <w:rFonts w:hint="cs"/>
          <w:rtl/>
        </w:rPr>
        <w:t>,</w:t>
      </w:r>
      <w:r>
        <w:rPr>
          <w:rFonts w:hint="cs"/>
          <w:rtl/>
        </w:rPr>
        <w:t xml:space="preserve"> ש</w:t>
      </w:r>
      <w:r w:rsidR="00B04D2A">
        <w:rPr>
          <w:rFonts w:hint="cs"/>
          <w:rtl/>
        </w:rPr>
        <w:t>בהם הגיב הנביא הזקן</w:t>
      </w:r>
      <w:r>
        <w:rPr>
          <w:rFonts w:hint="cs"/>
          <w:rtl/>
        </w:rPr>
        <w:t xml:space="preserve"> להתרחשויות מבחוץ או למצפונו המציק לו מבפנים, משוחררת צוואתו מכל לחץ חיצוני ופנימי. </w:t>
      </w:r>
      <w:r w:rsidR="00B04D2A">
        <w:rPr>
          <w:rFonts w:hint="cs"/>
          <w:rtl/>
        </w:rPr>
        <w:t>זו</w:t>
      </w:r>
      <w:r>
        <w:rPr>
          <w:rFonts w:hint="cs"/>
          <w:rtl/>
        </w:rPr>
        <w:t>הי הבעה טהורה של אמונה בדבר ה', וביטוי לתפיסתו הדתית החדשה.</w:t>
      </w:r>
    </w:p>
    <w:p w:rsidR="008B4E43" w:rsidRPr="008B4E43" w:rsidRDefault="00B04D2A" w:rsidP="00473C72">
      <w:pPr>
        <w:pStyle w:val="aa"/>
        <w:numPr>
          <w:ilvl w:val="0"/>
          <w:numId w:val="6"/>
        </w:numPr>
        <w:rPr>
          <w:b/>
          <w:bCs/>
        </w:rPr>
      </w:pPr>
      <w:r w:rsidRPr="00F248A3">
        <w:rPr>
          <w:rFonts w:hint="cs"/>
          <w:rtl/>
        </w:rPr>
        <w:t xml:space="preserve">הבעת ביטחונו בהתגשמות דבר ה' בעתיד היא מסקנה </w:t>
      </w:r>
      <w:r w:rsidRPr="00F248A3">
        <w:rPr>
          <w:rFonts w:hint="cs"/>
          <w:b/>
          <w:bCs/>
          <w:rtl/>
        </w:rPr>
        <w:t>שלו</w:t>
      </w:r>
      <w:r w:rsidRPr="00F248A3">
        <w:rPr>
          <w:rFonts w:hint="cs"/>
          <w:rtl/>
        </w:rPr>
        <w:t xml:space="preserve"> ממהלך העניינים </w:t>
      </w:r>
      <w:r w:rsidRPr="00F248A3">
        <w:rPr>
          <w:rFonts w:hint="cs"/>
          <w:b/>
          <w:bCs/>
          <w:rtl/>
        </w:rPr>
        <w:t>כולו בשלמותו</w:t>
      </w:r>
      <w:r w:rsidRPr="00F248A3">
        <w:rPr>
          <w:rFonts w:hint="cs"/>
          <w:rtl/>
        </w:rPr>
        <w:t>, והיא המסקנה האחרונה והשלמה שעליו היה להסיק.</w:t>
      </w:r>
      <w:r w:rsidRPr="00F248A3">
        <w:rPr>
          <w:rStyle w:val="a9"/>
          <w:rtl/>
        </w:rPr>
        <w:footnoteReference w:id="7"/>
      </w:r>
      <w:r w:rsidRPr="00F248A3">
        <w:rPr>
          <w:rFonts w:hint="cs"/>
          <w:rtl/>
        </w:rPr>
        <w:t xml:space="preserve"> כפי שנאמר כבר, מהווה מסקנתו זו לא רק חזרה </w:t>
      </w:r>
      <w:r w:rsidR="00473C72">
        <w:rPr>
          <w:rFonts w:hint="cs"/>
          <w:rtl/>
        </w:rPr>
        <w:t>אל</w:t>
      </w:r>
      <w:r w:rsidRPr="00F248A3">
        <w:rPr>
          <w:rFonts w:hint="cs"/>
          <w:rtl/>
        </w:rPr>
        <w:t xml:space="preserve"> דברי איש הא-</w:t>
      </w:r>
      <w:proofErr w:type="spellStart"/>
      <w:r w:rsidRPr="00F248A3">
        <w:rPr>
          <w:rFonts w:hint="cs"/>
          <w:rtl/>
        </w:rPr>
        <w:t>לוהים</w:t>
      </w:r>
      <w:proofErr w:type="spellEnd"/>
      <w:r w:rsidRPr="00F248A3">
        <w:rPr>
          <w:rFonts w:hint="cs"/>
          <w:rtl/>
        </w:rPr>
        <w:t>, אלא גם הרחבה הגיונית של משמעותם וכוונתם. בכך הופכת צוואתו לפעולתו העצמית מתוך תודעה והזדהות.</w:t>
      </w:r>
    </w:p>
    <w:p w:rsidR="008B4E43" w:rsidRDefault="00C914DA" w:rsidP="00473C72">
      <w:pPr>
        <w:pStyle w:val="aa"/>
        <w:numPr>
          <w:ilvl w:val="0"/>
          <w:numId w:val="6"/>
        </w:numPr>
        <w:rPr>
          <w:b/>
          <w:bCs/>
        </w:rPr>
      </w:pPr>
      <w:r>
        <w:rPr>
          <w:rFonts w:hint="cs"/>
          <w:rtl/>
        </w:rPr>
        <w:t>צוואתו היא התג</w:t>
      </w:r>
      <w:r w:rsidR="00B04D2A">
        <w:rPr>
          <w:rFonts w:hint="cs"/>
          <w:rtl/>
        </w:rPr>
        <w:t>ו</w:t>
      </w:r>
      <w:r>
        <w:rPr>
          <w:rFonts w:hint="cs"/>
          <w:rtl/>
        </w:rPr>
        <w:t xml:space="preserve">בה היחידה של הנביא הזקן המכוונת </w:t>
      </w:r>
      <w:r>
        <w:rPr>
          <w:rFonts w:hint="cs"/>
          <w:b/>
          <w:bCs/>
          <w:rtl/>
        </w:rPr>
        <w:t>לכתחילה</w:t>
      </w:r>
      <w:r>
        <w:rPr>
          <w:rFonts w:hint="cs"/>
          <w:rtl/>
        </w:rPr>
        <w:t xml:space="preserve"> לאחרים</w:t>
      </w:r>
      <w:r w:rsidR="00B04D2A">
        <w:rPr>
          <w:rFonts w:hint="cs"/>
          <w:rtl/>
        </w:rPr>
        <w:t>.</w:t>
      </w:r>
      <w:r w:rsidR="00D3401E">
        <w:rPr>
          <w:rStyle w:val="a9"/>
          <w:rtl/>
        </w:rPr>
        <w:footnoteReference w:id="8"/>
      </w:r>
      <w:r>
        <w:rPr>
          <w:rFonts w:hint="cs"/>
          <w:rtl/>
        </w:rPr>
        <w:t xml:space="preserve"> בכך </w:t>
      </w:r>
      <w:r w:rsidR="00B04D2A">
        <w:rPr>
          <w:rFonts w:hint="cs"/>
          <w:rtl/>
        </w:rPr>
        <w:t>מנתב הנביא הזקן את</w:t>
      </w:r>
      <w:r>
        <w:rPr>
          <w:rFonts w:hint="cs"/>
          <w:rtl/>
        </w:rPr>
        <w:t xml:space="preserve"> המ</w:t>
      </w:r>
      <w:r w:rsidR="00B04D2A">
        <w:rPr>
          <w:rFonts w:hint="cs"/>
          <w:rtl/>
        </w:rPr>
        <w:t>סקנה שלו</w:t>
      </w:r>
      <w:r>
        <w:rPr>
          <w:rFonts w:hint="cs"/>
          <w:rtl/>
        </w:rPr>
        <w:t xml:space="preserve"> כל</w:t>
      </w:r>
      <w:r w:rsidR="00B04D2A">
        <w:rPr>
          <w:rFonts w:hint="cs"/>
          <w:rtl/>
        </w:rPr>
        <w:t>פ</w:t>
      </w:r>
      <w:r>
        <w:rPr>
          <w:rFonts w:hint="cs"/>
          <w:rtl/>
        </w:rPr>
        <w:t xml:space="preserve">י חוץ, לשם עיצוב עתידם של בניו. אף שצוואה של אדם זקן נמסרת </w:t>
      </w:r>
      <w:r>
        <w:rPr>
          <w:rtl/>
        </w:rPr>
        <w:t>–</w:t>
      </w:r>
      <w:r>
        <w:rPr>
          <w:rFonts w:hint="cs"/>
          <w:rtl/>
        </w:rPr>
        <w:t xml:space="preserve"> כדרך העולם </w:t>
      </w:r>
      <w:r>
        <w:rPr>
          <w:rtl/>
        </w:rPr>
        <w:t>–</w:t>
      </w:r>
      <w:r w:rsidR="00473C72">
        <w:rPr>
          <w:rFonts w:hint="cs"/>
          <w:rtl/>
        </w:rPr>
        <w:t xml:space="preserve"> </w:t>
      </w:r>
      <w:r>
        <w:rPr>
          <w:rFonts w:hint="cs"/>
          <w:rtl/>
        </w:rPr>
        <w:t>לבניו אחריו, יש לראות ב</w:t>
      </w:r>
      <w:r w:rsidR="00801DD7">
        <w:rPr>
          <w:rFonts w:hint="cs"/>
          <w:rtl/>
        </w:rPr>
        <w:t xml:space="preserve">דברי </w:t>
      </w:r>
      <w:r w:rsidR="00B04D2A">
        <w:rPr>
          <w:rFonts w:hint="cs"/>
          <w:rtl/>
        </w:rPr>
        <w:t>הנביא הזקן לבניו</w:t>
      </w:r>
      <w:r>
        <w:rPr>
          <w:rFonts w:hint="cs"/>
          <w:rtl/>
        </w:rPr>
        <w:t xml:space="preserve"> </w:t>
      </w:r>
      <w:r w:rsidR="00801DD7">
        <w:rPr>
          <w:rFonts w:hint="cs"/>
          <w:rtl/>
        </w:rPr>
        <w:t>דברים</w:t>
      </w:r>
      <w:r>
        <w:rPr>
          <w:rFonts w:hint="cs"/>
          <w:rtl/>
        </w:rPr>
        <w:t xml:space="preserve"> העשוי</w:t>
      </w:r>
      <w:r w:rsidR="00801DD7">
        <w:rPr>
          <w:rFonts w:hint="cs"/>
          <w:rtl/>
        </w:rPr>
        <w:t>ים</w:t>
      </w:r>
      <w:r>
        <w:rPr>
          <w:rFonts w:hint="cs"/>
          <w:rtl/>
        </w:rPr>
        <w:t xml:space="preserve"> להשפיע על מעגלים רחבים יותר. </w:t>
      </w:r>
      <w:r w:rsidR="00DE0EE0">
        <w:rPr>
          <w:rFonts w:hint="cs"/>
          <w:rtl/>
        </w:rPr>
        <w:t xml:space="preserve">הוא מוסר אותה </w:t>
      </w:r>
      <w:r>
        <w:rPr>
          <w:rFonts w:hint="cs"/>
          <w:rtl/>
        </w:rPr>
        <w:t>לבני</w:t>
      </w:r>
      <w:r w:rsidR="00DE0EE0">
        <w:rPr>
          <w:rFonts w:hint="cs"/>
          <w:rtl/>
        </w:rPr>
        <w:t>ו</w:t>
      </w:r>
      <w:r>
        <w:rPr>
          <w:rFonts w:hint="cs"/>
          <w:rtl/>
        </w:rPr>
        <w:t xml:space="preserve"> </w:t>
      </w:r>
      <w:r w:rsidR="00DE0EE0">
        <w:rPr>
          <w:rFonts w:hint="cs"/>
          <w:rtl/>
        </w:rPr>
        <w:t xml:space="preserve">משום </w:t>
      </w:r>
      <w:r w:rsidR="00473C72">
        <w:rPr>
          <w:rFonts w:hint="cs"/>
          <w:rtl/>
        </w:rPr>
        <w:t>ש</w:t>
      </w:r>
      <w:r w:rsidR="00DE0EE0">
        <w:rPr>
          <w:rFonts w:hint="cs"/>
          <w:rtl/>
        </w:rPr>
        <w:t>ה</w:t>
      </w:r>
      <w:r>
        <w:rPr>
          <w:rFonts w:hint="cs"/>
          <w:rtl/>
        </w:rPr>
        <w:t xml:space="preserve">ציווי </w:t>
      </w:r>
      <w:r w:rsidR="00DE0EE0">
        <w:rPr>
          <w:rFonts w:hint="cs"/>
          <w:rtl/>
        </w:rPr>
        <w:t>ה</w:t>
      </w:r>
      <w:r>
        <w:rPr>
          <w:rFonts w:hint="cs"/>
          <w:rtl/>
        </w:rPr>
        <w:t>מעשי ביחס לקבורתו</w:t>
      </w:r>
      <w:r w:rsidR="00473C72">
        <w:rPr>
          <w:rFonts w:hint="cs"/>
          <w:rtl/>
        </w:rPr>
        <w:t xml:space="preserve"> </w:t>
      </w:r>
      <w:r>
        <w:rPr>
          <w:rFonts w:hint="cs"/>
          <w:rtl/>
        </w:rPr>
        <w:t xml:space="preserve">שייך </w:t>
      </w:r>
      <w:r w:rsidR="00473C72">
        <w:rPr>
          <w:rFonts w:hint="cs"/>
          <w:rtl/>
        </w:rPr>
        <w:t xml:space="preserve">רק </w:t>
      </w:r>
      <w:r>
        <w:rPr>
          <w:rFonts w:hint="cs"/>
          <w:rtl/>
        </w:rPr>
        <w:t>ל</w:t>
      </w:r>
      <w:r w:rsidR="00473C72">
        <w:rPr>
          <w:rFonts w:hint="cs"/>
          <w:rtl/>
        </w:rPr>
        <w:t>הם</w:t>
      </w:r>
      <w:r>
        <w:rPr>
          <w:rFonts w:hint="cs"/>
          <w:rtl/>
        </w:rPr>
        <w:t xml:space="preserve">. אולם </w:t>
      </w:r>
      <w:r w:rsidR="00801DD7">
        <w:rPr>
          <w:rFonts w:hint="cs"/>
          <w:rtl/>
        </w:rPr>
        <w:t>ה</w:t>
      </w:r>
      <w:r>
        <w:rPr>
          <w:rFonts w:hint="cs"/>
          <w:rtl/>
        </w:rPr>
        <w:t>משמעות</w:t>
      </w:r>
      <w:r w:rsidR="00801DD7">
        <w:rPr>
          <w:rFonts w:hint="cs"/>
          <w:rtl/>
        </w:rPr>
        <w:t xml:space="preserve"> של</w:t>
      </w:r>
      <w:r>
        <w:rPr>
          <w:rFonts w:hint="cs"/>
          <w:rtl/>
        </w:rPr>
        <w:t xml:space="preserve"> </w:t>
      </w:r>
      <w:r w:rsidR="00473C72">
        <w:rPr>
          <w:rFonts w:hint="cs"/>
          <w:rtl/>
        </w:rPr>
        <w:t>צוואת</w:t>
      </w:r>
      <w:r w:rsidR="00DE0EE0">
        <w:rPr>
          <w:rFonts w:hint="cs"/>
          <w:rtl/>
        </w:rPr>
        <w:t xml:space="preserve"> הקבורה שלו</w:t>
      </w:r>
      <w:r>
        <w:rPr>
          <w:rFonts w:hint="cs"/>
          <w:rtl/>
        </w:rPr>
        <w:t>, המסמל</w:t>
      </w:r>
      <w:r w:rsidR="00473C72">
        <w:rPr>
          <w:rFonts w:hint="cs"/>
          <w:rtl/>
        </w:rPr>
        <w:t>ת</w:t>
      </w:r>
      <w:r>
        <w:rPr>
          <w:rFonts w:hint="cs"/>
          <w:rtl/>
        </w:rPr>
        <w:t xml:space="preserve"> את</w:t>
      </w:r>
      <w:r w:rsidR="00DE0EE0">
        <w:rPr>
          <w:rFonts w:hint="cs"/>
          <w:rtl/>
        </w:rPr>
        <w:t xml:space="preserve"> </w:t>
      </w:r>
      <w:r>
        <w:rPr>
          <w:rFonts w:hint="cs"/>
          <w:rtl/>
        </w:rPr>
        <w:t xml:space="preserve">אמונתו </w:t>
      </w:r>
      <w:r w:rsidR="00DE0EE0">
        <w:rPr>
          <w:rFonts w:hint="cs"/>
          <w:rtl/>
        </w:rPr>
        <w:t xml:space="preserve">הוודאית </w:t>
      </w:r>
      <w:r>
        <w:rPr>
          <w:rFonts w:hint="cs"/>
          <w:rtl/>
        </w:rPr>
        <w:t xml:space="preserve">בהתגשמות דבר ה' </w:t>
      </w:r>
      <w:r w:rsidR="00DE0EE0">
        <w:rPr>
          <w:rFonts w:hint="cs"/>
          <w:rtl/>
        </w:rPr>
        <w:t>ואת</w:t>
      </w:r>
      <w:r>
        <w:rPr>
          <w:rFonts w:hint="cs"/>
          <w:rtl/>
        </w:rPr>
        <w:t xml:space="preserve"> הסתייגות</w:t>
      </w:r>
      <w:r w:rsidR="00DE0EE0">
        <w:rPr>
          <w:rFonts w:hint="cs"/>
          <w:rtl/>
        </w:rPr>
        <w:t>ו</w:t>
      </w:r>
      <w:r>
        <w:rPr>
          <w:rFonts w:hint="cs"/>
          <w:rtl/>
        </w:rPr>
        <w:t xml:space="preserve"> מפולחן ירבעם</w:t>
      </w:r>
      <w:r w:rsidR="00DE0EE0">
        <w:rPr>
          <w:rFonts w:hint="cs"/>
          <w:rtl/>
        </w:rPr>
        <w:t xml:space="preserve"> –</w:t>
      </w:r>
      <w:r>
        <w:rPr>
          <w:rFonts w:hint="cs"/>
          <w:rtl/>
        </w:rPr>
        <w:t xml:space="preserve"> </w:t>
      </w:r>
      <w:r w:rsidR="00DE0EE0">
        <w:rPr>
          <w:rFonts w:hint="cs"/>
          <w:rtl/>
        </w:rPr>
        <w:t>רלוונטית</w:t>
      </w:r>
      <w:r>
        <w:rPr>
          <w:rFonts w:hint="cs"/>
          <w:rtl/>
        </w:rPr>
        <w:t xml:space="preserve"> לרבים. </w:t>
      </w:r>
      <w:r w:rsidR="00DE0EE0">
        <w:rPr>
          <w:rFonts w:hint="cs"/>
          <w:rtl/>
        </w:rPr>
        <w:t>כוח</w:t>
      </w:r>
      <w:r w:rsidR="00801DD7">
        <w:rPr>
          <w:rFonts w:hint="cs"/>
          <w:rtl/>
        </w:rPr>
        <w:t>ם של דבריו</w:t>
      </w:r>
      <w:r>
        <w:rPr>
          <w:rFonts w:hint="cs"/>
          <w:rtl/>
        </w:rPr>
        <w:t xml:space="preserve"> להשפי</w:t>
      </w:r>
      <w:r w:rsidR="00473C72">
        <w:rPr>
          <w:rFonts w:hint="cs"/>
          <w:rtl/>
        </w:rPr>
        <w:t>ע על הרבים נובע דווקא בשל ניסוחם</w:t>
      </w:r>
      <w:r>
        <w:rPr>
          <w:rFonts w:hint="cs"/>
          <w:rtl/>
        </w:rPr>
        <w:t xml:space="preserve"> כצוואה לבנים, שכן מי שדואג לטובת עצמו ולטובת בניו בצוותו להם צוואה זו, ודאי שמאמין </w:t>
      </w:r>
      <w:r w:rsidR="00473C72">
        <w:rPr>
          <w:rFonts w:hint="cs"/>
          <w:rtl/>
        </w:rPr>
        <w:t xml:space="preserve">הוא </w:t>
      </w:r>
      <w:r>
        <w:rPr>
          <w:rFonts w:hint="cs"/>
          <w:rtl/>
        </w:rPr>
        <w:t>בדבריו</w:t>
      </w:r>
      <w:r w:rsidR="00DE0EE0">
        <w:rPr>
          <w:rFonts w:hint="cs"/>
          <w:rtl/>
        </w:rPr>
        <w:t xml:space="preserve">. </w:t>
      </w:r>
      <w:r w:rsidR="00801DD7">
        <w:rPr>
          <w:rFonts w:hint="cs"/>
          <w:rtl/>
        </w:rPr>
        <w:t>כאשר יפורסמו דברי ה</w:t>
      </w:r>
      <w:r w:rsidR="00DE0EE0">
        <w:rPr>
          <w:rFonts w:hint="cs"/>
          <w:rtl/>
        </w:rPr>
        <w:t xml:space="preserve">צוואה בבית אל </w:t>
      </w:r>
      <w:r w:rsidR="00473C72">
        <w:rPr>
          <w:rFonts w:hint="cs"/>
          <w:rtl/>
        </w:rPr>
        <w:t>אפשר ש</w:t>
      </w:r>
      <w:r w:rsidR="00801DD7">
        <w:rPr>
          <w:rFonts w:hint="cs"/>
          <w:rtl/>
        </w:rPr>
        <w:t xml:space="preserve">יהיה בכוחם </w:t>
      </w:r>
      <w:r w:rsidR="00DE0EE0">
        <w:rPr>
          <w:rFonts w:hint="cs"/>
          <w:rtl/>
        </w:rPr>
        <w:t>לשכנע</w:t>
      </w:r>
      <w:r w:rsidR="00473C72">
        <w:rPr>
          <w:rFonts w:hint="cs"/>
          <w:rtl/>
        </w:rPr>
        <w:t xml:space="preserve"> </w:t>
      </w:r>
      <w:r w:rsidR="00DE0EE0">
        <w:rPr>
          <w:rFonts w:hint="cs"/>
          <w:rtl/>
        </w:rPr>
        <w:t>את שומעיה</w:t>
      </w:r>
      <w:r w:rsidR="00801DD7">
        <w:rPr>
          <w:rFonts w:hint="cs"/>
          <w:rtl/>
        </w:rPr>
        <w:t>ם</w:t>
      </w:r>
      <w:r>
        <w:rPr>
          <w:rFonts w:hint="cs"/>
          <w:rtl/>
        </w:rPr>
        <w:t>.</w:t>
      </w:r>
    </w:p>
    <w:p w:rsidR="00712250" w:rsidRPr="00712250" w:rsidRDefault="00712250" w:rsidP="00712250">
      <w:pPr>
        <w:ind w:left="227" w:firstLine="0"/>
        <w:rPr>
          <w:b/>
          <w:bCs/>
        </w:rPr>
      </w:pPr>
    </w:p>
    <w:p w:rsidR="00C914DA" w:rsidRDefault="00C914DA" w:rsidP="00712250">
      <w:pPr>
        <w:pStyle w:val="3"/>
        <w:ind w:left="227" w:firstLine="0"/>
        <w:rPr>
          <w:rtl/>
        </w:rPr>
      </w:pPr>
      <w:r>
        <w:rPr>
          <w:rFonts w:hint="cs"/>
          <w:rtl/>
        </w:rPr>
        <w:t xml:space="preserve">5. מערכה שנייה </w:t>
      </w:r>
      <w:r>
        <w:rPr>
          <w:rtl/>
        </w:rPr>
        <w:t>–</w:t>
      </w:r>
      <w:r>
        <w:rPr>
          <w:rFonts w:hint="cs"/>
          <w:rtl/>
        </w:rPr>
        <w:t xml:space="preserve"> סיכום</w:t>
      </w:r>
    </w:p>
    <w:p w:rsidR="00C914DA" w:rsidRDefault="00C914DA" w:rsidP="004A4517">
      <w:pPr>
        <w:rPr>
          <w:rtl/>
        </w:rPr>
      </w:pPr>
      <w:r>
        <w:rPr>
          <w:rFonts w:hint="cs"/>
          <w:rtl/>
        </w:rPr>
        <w:t>בהגיעו לשלב העליון בדרך תשובתו, הביא הנביא הזקן אף את התכנית הא-</w:t>
      </w:r>
      <w:proofErr w:type="spellStart"/>
      <w:r>
        <w:rPr>
          <w:rFonts w:hint="cs"/>
          <w:rtl/>
        </w:rPr>
        <w:t>לוהית</w:t>
      </w:r>
      <w:proofErr w:type="spellEnd"/>
      <w:r w:rsidR="004A4517">
        <w:rPr>
          <w:rFonts w:hint="cs"/>
          <w:rtl/>
        </w:rPr>
        <w:t xml:space="preserve"> לתיקון חילול השם בבית אל</w:t>
      </w:r>
      <w:r>
        <w:rPr>
          <w:rFonts w:hint="cs"/>
          <w:rtl/>
        </w:rPr>
        <w:t xml:space="preserve"> למימושה המלא. מאותם טעמים עצמם שבגללם מהווה צוואת</w:t>
      </w:r>
      <w:r w:rsidR="00801DD7">
        <w:rPr>
          <w:rFonts w:hint="cs"/>
          <w:rtl/>
        </w:rPr>
        <w:t xml:space="preserve"> הנביא הזקן</w:t>
      </w:r>
      <w:r>
        <w:rPr>
          <w:rFonts w:hint="cs"/>
          <w:rtl/>
        </w:rPr>
        <w:t xml:space="preserve"> את שיא דרכו, היא מהווה אף שיא בהגשמת התכנית הא-</w:t>
      </w:r>
      <w:proofErr w:type="spellStart"/>
      <w:r>
        <w:rPr>
          <w:rFonts w:hint="cs"/>
          <w:rtl/>
        </w:rPr>
        <w:t>לוהית</w:t>
      </w:r>
      <w:proofErr w:type="spellEnd"/>
      <w:r w:rsidR="0070032D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70032D">
        <w:rPr>
          <w:rFonts w:hint="cs"/>
          <w:rtl/>
        </w:rPr>
        <w:t xml:space="preserve">מי שדבר ה' היה מכוון </w:t>
      </w:r>
      <w:r w:rsidR="004A4517">
        <w:rPr>
          <w:rFonts w:hint="cs"/>
          <w:rtl/>
        </w:rPr>
        <w:t>כ</w:t>
      </w:r>
      <w:r w:rsidR="0070032D">
        <w:rPr>
          <w:rFonts w:hint="cs"/>
          <w:rtl/>
        </w:rPr>
        <w:t xml:space="preserve">נגדו, </w:t>
      </w:r>
      <w:r w:rsidR="004A4517">
        <w:rPr>
          <w:rFonts w:hint="cs"/>
          <w:rtl/>
        </w:rPr>
        <w:t>וש</w:t>
      </w:r>
      <w:r w:rsidR="0070032D">
        <w:rPr>
          <w:rFonts w:hint="cs"/>
          <w:rtl/>
        </w:rPr>
        <w:t>היה מגדולי מתנגדיו וניסה להכשילו נמרצות – עבר שינוי רוחני כביר, וכעת הוא מזוהה עם</w:t>
      </w:r>
      <w:r>
        <w:rPr>
          <w:rFonts w:hint="cs"/>
          <w:rtl/>
        </w:rPr>
        <w:t xml:space="preserve"> דבר ה'</w:t>
      </w:r>
      <w:r w:rsidR="004A4517">
        <w:rPr>
          <w:rFonts w:hint="cs"/>
          <w:rtl/>
        </w:rPr>
        <w:t xml:space="preserve"> הזה</w:t>
      </w:r>
      <w:r w:rsidR="0070032D">
        <w:rPr>
          <w:rFonts w:hint="cs"/>
          <w:rtl/>
        </w:rPr>
        <w:t xml:space="preserve"> ונושא אותו בעירו בגאון</w:t>
      </w:r>
      <w:r>
        <w:rPr>
          <w:rFonts w:hint="cs"/>
          <w:rtl/>
        </w:rPr>
        <w:t>.</w:t>
      </w:r>
      <w:r w:rsidR="0070032D">
        <w:rPr>
          <w:rFonts w:hint="cs"/>
          <w:rtl/>
        </w:rPr>
        <w:t xml:space="preserve"> כך יוצא דבר ה'</w:t>
      </w:r>
      <w:r w:rsidR="004A4517">
        <w:rPr>
          <w:rFonts w:hint="cs"/>
          <w:rtl/>
        </w:rPr>
        <w:t xml:space="preserve"> על מזבח בית אל</w:t>
      </w:r>
      <w:r w:rsidR="0070032D">
        <w:rPr>
          <w:rFonts w:hint="cs"/>
          <w:rtl/>
        </w:rPr>
        <w:t xml:space="preserve"> מ</w:t>
      </w:r>
      <w:r w:rsidR="00443E60">
        <w:rPr>
          <w:rFonts w:hint="cs"/>
          <w:rtl/>
        </w:rPr>
        <w:t xml:space="preserve">חוזק יותר ממה שהיה לפני שהכשיל </w:t>
      </w:r>
      <w:r w:rsidR="0070032D">
        <w:rPr>
          <w:rFonts w:hint="cs"/>
          <w:rtl/>
        </w:rPr>
        <w:t>אותו</w:t>
      </w:r>
      <w:r w:rsidR="00443E60">
        <w:rPr>
          <w:rFonts w:hint="cs"/>
          <w:rtl/>
        </w:rPr>
        <w:t xml:space="preserve"> נושאו הראשון</w:t>
      </w:r>
      <w:r w:rsidR="0070032D">
        <w:rPr>
          <w:rFonts w:hint="cs"/>
          <w:rtl/>
        </w:rPr>
        <w:t>.</w:t>
      </w:r>
    </w:p>
    <w:p w:rsidR="00C914DA" w:rsidRDefault="00C914DA" w:rsidP="00443E60">
      <w:pPr>
        <w:rPr>
          <w:rtl/>
        </w:rPr>
      </w:pPr>
      <w:r>
        <w:rPr>
          <w:rFonts w:hint="cs"/>
          <w:rtl/>
        </w:rPr>
        <w:lastRenderedPageBreak/>
        <w:t>לא רק בשלב השיא קיים מתאם בין תשובת הנביא הזקן להתקדמות התכנית הא-</w:t>
      </w:r>
      <w:proofErr w:type="spellStart"/>
      <w:r>
        <w:rPr>
          <w:rFonts w:hint="cs"/>
          <w:rtl/>
        </w:rPr>
        <w:t>לוהית</w:t>
      </w:r>
      <w:proofErr w:type="spellEnd"/>
      <w:r w:rsidR="0070032D">
        <w:rPr>
          <w:rFonts w:hint="cs"/>
          <w:rtl/>
        </w:rPr>
        <w:t>.</w:t>
      </w:r>
      <w:r>
        <w:rPr>
          <w:rFonts w:hint="cs"/>
          <w:rtl/>
        </w:rPr>
        <w:t xml:space="preserve"> בכל שלבי העלילה נוכל למצוא מתאם זה</w:t>
      </w:r>
      <w:r w:rsidR="00D82507">
        <w:rPr>
          <w:rFonts w:hint="cs"/>
          <w:rtl/>
        </w:rPr>
        <w:t>, שכן</w:t>
      </w:r>
      <w:r>
        <w:rPr>
          <w:rFonts w:hint="cs"/>
          <w:rtl/>
        </w:rPr>
        <w:t xml:space="preserve"> </w:t>
      </w:r>
      <w:r w:rsidR="00D82507">
        <w:rPr>
          <w:rFonts w:hint="cs"/>
          <w:rtl/>
        </w:rPr>
        <w:t>ה</w:t>
      </w:r>
      <w:r w:rsidR="004A4517">
        <w:rPr>
          <w:rFonts w:hint="cs"/>
          <w:rtl/>
        </w:rPr>
        <w:t>השגחה</w:t>
      </w:r>
      <w:r w:rsidR="00D82507">
        <w:rPr>
          <w:rFonts w:hint="cs"/>
          <w:rtl/>
        </w:rPr>
        <w:t xml:space="preserve"> הא-</w:t>
      </w:r>
      <w:proofErr w:type="spellStart"/>
      <w:r w:rsidR="00D82507">
        <w:rPr>
          <w:rFonts w:hint="cs"/>
          <w:rtl/>
        </w:rPr>
        <w:t>לוהית</w:t>
      </w:r>
      <w:proofErr w:type="spellEnd"/>
      <w:r w:rsidR="00D82507">
        <w:rPr>
          <w:rFonts w:hint="cs"/>
          <w:rtl/>
        </w:rPr>
        <w:t xml:space="preserve"> השפיעה על הנביא הזקן</w:t>
      </w:r>
      <w:r w:rsidR="00443E60">
        <w:rPr>
          <w:rFonts w:hint="cs"/>
          <w:rtl/>
        </w:rPr>
        <w:t>,</w:t>
      </w:r>
      <w:r w:rsidR="00D82507">
        <w:rPr>
          <w:rFonts w:hint="cs"/>
          <w:rtl/>
        </w:rPr>
        <w:t xml:space="preserve"> ו</w:t>
      </w:r>
      <w:r w:rsidR="004A4517">
        <w:rPr>
          <w:rFonts w:hint="cs"/>
          <w:rtl/>
        </w:rPr>
        <w:t xml:space="preserve">בהיענותו לה </w:t>
      </w:r>
      <w:r w:rsidR="00801DD7">
        <w:rPr>
          <w:rFonts w:hint="cs"/>
          <w:rtl/>
        </w:rPr>
        <w:t>השפיע</w:t>
      </w:r>
      <w:r w:rsidR="00D82507">
        <w:rPr>
          <w:rFonts w:hint="cs"/>
          <w:rtl/>
        </w:rPr>
        <w:t xml:space="preserve"> </w:t>
      </w:r>
      <w:r w:rsidR="004A4517">
        <w:rPr>
          <w:rFonts w:hint="cs"/>
          <w:rtl/>
        </w:rPr>
        <w:t xml:space="preserve">הוא </w:t>
      </w:r>
      <w:r w:rsidR="00443E60">
        <w:rPr>
          <w:rFonts w:hint="cs"/>
          <w:rtl/>
        </w:rPr>
        <w:t xml:space="preserve">מצדו </w:t>
      </w:r>
      <w:r w:rsidR="00D82507">
        <w:rPr>
          <w:rFonts w:hint="cs"/>
          <w:rtl/>
        </w:rPr>
        <w:t xml:space="preserve">על </w:t>
      </w:r>
      <w:r w:rsidR="00801DD7">
        <w:rPr>
          <w:rFonts w:hint="cs"/>
          <w:rtl/>
        </w:rPr>
        <w:t xml:space="preserve">מעמדו של </w:t>
      </w:r>
      <w:r w:rsidR="00D82507">
        <w:rPr>
          <w:rFonts w:hint="cs"/>
          <w:rtl/>
        </w:rPr>
        <w:t>דבר ה'</w:t>
      </w:r>
      <w:r w:rsidR="004A4517">
        <w:rPr>
          <w:rFonts w:hint="cs"/>
          <w:rtl/>
        </w:rPr>
        <w:t xml:space="preserve"> בבית אל</w:t>
      </w:r>
      <w:r w:rsidR="00801DD7">
        <w:rPr>
          <w:rFonts w:hint="cs"/>
          <w:rtl/>
        </w:rPr>
        <w:t>.</w:t>
      </w:r>
      <w:r w:rsidR="00D82507">
        <w:rPr>
          <w:rFonts w:hint="cs"/>
          <w:rtl/>
        </w:rPr>
        <w:t xml:space="preserve"> </w:t>
      </w:r>
      <w:r w:rsidR="00443E60">
        <w:rPr>
          <w:rFonts w:hint="cs"/>
          <w:rtl/>
        </w:rPr>
        <w:t xml:space="preserve">את </w:t>
      </w:r>
      <w:r>
        <w:rPr>
          <w:rFonts w:hint="cs"/>
          <w:rtl/>
        </w:rPr>
        <w:t xml:space="preserve">התהליך </w:t>
      </w:r>
      <w:r w:rsidR="0070032D">
        <w:rPr>
          <w:rFonts w:hint="cs"/>
          <w:rtl/>
        </w:rPr>
        <w:t>שעבר על הנביא הזקן</w:t>
      </w:r>
      <w:r w:rsidR="00443E60">
        <w:rPr>
          <w:rFonts w:hint="cs"/>
          <w:rtl/>
        </w:rPr>
        <w:t>,</w:t>
      </w:r>
      <w:r w:rsidR="0070032D">
        <w:rPr>
          <w:rFonts w:hint="cs"/>
          <w:rtl/>
        </w:rPr>
        <w:t xml:space="preserve"> ולצדו </w:t>
      </w:r>
      <w:r w:rsidR="00443E60">
        <w:rPr>
          <w:rFonts w:hint="cs"/>
          <w:rtl/>
        </w:rPr>
        <w:t xml:space="preserve">את </w:t>
      </w:r>
      <w:r w:rsidR="0070032D">
        <w:rPr>
          <w:rFonts w:hint="cs"/>
          <w:rtl/>
        </w:rPr>
        <w:t>ה</w:t>
      </w:r>
      <w:r w:rsidR="00443E60">
        <w:rPr>
          <w:rFonts w:hint="cs"/>
          <w:rtl/>
        </w:rPr>
        <w:t>שינויים</w:t>
      </w:r>
      <w:r w:rsidR="0070032D">
        <w:rPr>
          <w:rFonts w:hint="cs"/>
          <w:rtl/>
        </w:rPr>
        <w:t xml:space="preserve"> שחל</w:t>
      </w:r>
      <w:r w:rsidR="00443E60">
        <w:rPr>
          <w:rFonts w:hint="cs"/>
          <w:rtl/>
        </w:rPr>
        <w:t>ו</w:t>
      </w:r>
      <w:r w:rsidR="0070032D">
        <w:rPr>
          <w:rFonts w:hint="cs"/>
          <w:rtl/>
        </w:rPr>
        <w:t xml:space="preserve"> במעמדו של דבר ה' </w:t>
      </w:r>
      <w:r w:rsidR="00D82507">
        <w:rPr>
          <w:rFonts w:hint="cs"/>
          <w:rtl/>
        </w:rPr>
        <w:t xml:space="preserve">נסכם </w:t>
      </w:r>
      <w:r>
        <w:rPr>
          <w:rFonts w:hint="cs"/>
          <w:rtl/>
        </w:rPr>
        <w:t>באמצעות טבלה זו:</w:t>
      </w:r>
    </w:p>
    <w:p w:rsidR="00712250" w:rsidRDefault="00712250" w:rsidP="00712250">
      <w:pPr>
        <w:rPr>
          <w:rtl/>
        </w:rPr>
      </w:pPr>
    </w:p>
    <w:tbl>
      <w:tblPr>
        <w:tblStyle w:val="af"/>
        <w:bidiVisual/>
        <w:tblW w:w="0" w:type="auto"/>
        <w:jc w:val="center"/>
        <w:tblInd w:w="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2"/>
        <w:gridCol w:w="3129"/>
        <w:gridCol w:w="2671"/>
        <w:gridCol w:w="3207"/>
      </w:tblGrid>
      <w:tr w:rsidR="00C914DA" w:rsidTr="004A4517">
        <w:trPr>
          <w:jc w:val="center"/>
        </w:trPr>
        <w:tc>
          <w:tcPr>
            <w:tcW w:w="892" w:type="dxa"/>
          </w:tcPr>
          <w:p w:rsidR="00C914DA" w:rsidRPr="00C914DA" w:rsidRDefault="00C914DA" w:rsidP="004A4517">
            <w:pPr>
              <w:ind w:firstLine="0"/>
              <w:jc w:val="left"/>
              <w:rPr>
                <w:b/>
                <w:bCs/>
                <w:rtl/>
              </w:rPr>
            </w:pPr>
          </w:p>
        </w:tc>
        <w:tc>
          <w:tcPr>
            <w:tcW w:w="3129" w:type="dxa"/>
          </w:tcPr>
          <w:p w:rsidR="00C914DA" w:rsidRPr="00C914DA" w:rsidRDefault="00C914DA" w:rsidP="004A4517">
            <w:pPr>
              <w:ind w:firstLine="0"/>
              <w:jc w:val="left"/>
              <w:rPr>
                <w:b/>
                <w:bCs/>
                <w:rtl/>
              </w:rPr>
            </w:pPr>
            <w:r w:rsidRPr="00C914DA">
              <w:rPr>
                <w:rFonts w:hint="cs"/>
                <w:b/>
                <w:bCs/>
                <w:rtl/>
              </w:rPr>
              <w:t>האמצעי שבו נוקטת ההשגחה</w:t>
            </w:r>
          </w:p>
        </w:tc>
        <w:tc>
          <w:tcPr>
            <w:tcW w:w="2671" w:type="dxa"/>
          </w:tcPr>
          <w:p w:rsidR="00C914DA" w:rsidRPr="00C914DA" w:rsidRDefault="00C914DA" w:rsidP="004A4517">
            <w:pPr>
              <w:ind w:firstLine="0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היענותו של הנביא הזקן</w:t>
            </w:r>
          </w:p>
        </w:tc>
        <w:tc>
          <w:tcPr>
            <w:tcW w:w="3207" w:type="dxa"/>
          </w:tcPr>
          <w:p w:rsidR="00C914DA" w:rsidRPr="00C914DA" w:rsidRDefault="00C914DA" w:rsidP="004A4517">
            <w:pPr>
              <w:ind w:firstLine="0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השינוי שחל </w:t>
            </w:r>
            <w:r w:rsidR="00D82507">
              <w:rPr>
                <w:rFonts w:hint="cs"/>
                <w:b/>
                <w:bCs/>
                <w:rtl/>
              </w:rPr>
              <w:t xml:space="preserve">במעמדו </w:t>
            </w:r>
            <w:r>
              <w:rPr>
                <w:rFonts w:hint="cs"/>
                <w:b/>
                <w:bCs/>
                <w:rtl/>
              </w:rPr>
              <w:t>של דבר ה'</w:t>
            </w:r>
          </w:p>
        </w:tc>
      </w:tr>
      <w:tr w:rsidR="00C914DA" w:rsidTr="004A4517">
        <w:trPr>
          <w:trHeight w:val="287"/>
          <w:jc w:val="center"/>
        </w:trPr>
        <w:tc>
          <w:tcPr>
            <w:tcW w:w="892" w:type="dxa"/>
            <w:tcBorders>
              <w:bottom w:val="single" w:sz="12" w:space="0" w:color="auto"/>
            </w:tcBorders>
          </w:tcPr>
          <w:p w:rsidR="00C914DA" w:rsidRDefault="00C914DA" w:rsidP="004A4517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פסקה א</w:t>
            </w:r>
          </w:p>
        </w:tc>
        <w:tc>
          <w:tcPr>
            <w:tcW w:w="3129" w:type="dxa"/>
            <w:tcBorders>
              <w:bottom w:val="single" w:sz="12" w:space="0" w:color="auto"/>
            </w:tcBorders>
          </w:tcPr>
          <w:p w:rsidR="00C914DA" w:rsidRDefault="00C914DA" w:rsidP="004A4517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שליחת איש הא-</w:t>
            </w:r>
            <w:proofErr w:type="spellStart"/>
            <w:r>
              <w:rPr>
                <w:rFonts w:hint="cs"/>
                <w:rtl/>
              </w:rPr>
              <w:t>לוהים</w:t>
            </w:r>
            <w:proofErr w:type="spellEnd"/>
            <w:r>
              <w:rPr>
                <w:rFonts w:hint="cs"/>
                <w:rtl/>
              </w:rPr>
              <w:t xml:space="preserve"> לבית אל</w:t>
            </w:r>
          </w:p>
        </w:tc>
        <w:tc>
          <w:tcPr>
            <w:tcW w:w="2671" w:type="dxa"/>
            <w:tcBorders>
              <w:bottom w:val="single" w:sz="12" w:space="0" w:color="auto"/>
            </w:tcBorders>
          </w:tcPr>
          <w:p w:rsidR="00D82507" w:rsidRDefault="00D82507" w:rsidP="004A4517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מתנגד נחרצות לנבואה </w:t>
            </w:r>
          </w:p>
          <w:p w:rsidR="00C914DA" w:rsidRDefault="004A4517" w:rsidP="004A4517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ו</w:t>
            </w:r>
            <w:r w:rsidR="00C914DA">
              <w:rPr>
                <w:rFonts w:hint="cs"/>
                <w:rtl/>
              </w:rPr>
              <w:t>מכשיל את איש הא-</w:t>
            </w:r>
            <w:proofErr w:type="spellStart"/>
            <w:r w:rsidR="00C914DA">
              <w:rPr>
                <w:rFonts w:hint="cs"/>
                <w:rtl/>
              </w:rPr>
              <w:t>לוהים</w:t>
            </w:r>
            <w:proofErr w:type="spellEnd"/>
            <w:r w:rsidR="00894529">
              <w:rPr>
                <w:rFonts w:hint="cs"/>
                <w:rtl/>
              </w:rPr>
              <w:t>.</w:t>
            </w:r>
          </w:p>
        </w:tc>
        <w:tc>
          <w:tcPr>
            <w:tcW w:w="3207" w:type="dxa"/>
            <w:tcBorders>
              <w:bottom w:val="single" w:sz="12" w:space="0" w:color="auto"/>
            </w:tcBorders>
          </w:tcPr>
          <w:p w:rsidR="00C914DA" w:rsidRDefault="00C914DA" w:rsidP="004A4517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המסר הנבואי </w:t>
            </w:r>
            <w:r w:rsidR="00D82507">
              <w:rPr>
                <w:rFonts w:hint="cs"/>
                <w:rtl/>
              </w:rPr>
              <w:t>ש</w:t>
            </w:r>
            <w:r>
              <w:rPr>
                <w:rFonts w:hint="cs"/>
                <w:rtl/>
              </w:rPr>
              <w:t>ל</w:t>
            </w:r>
            <w:r w:rsidR="00D8250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החרמת בית אל </w:t>
            </w:r>
            <w:r w:rsidR="00D82507">
              <w:rPr>
                <w:rFonts w:hint="cs"/>
                <w:rtl/>
              </w:rPr>
              <w:t>מ</w:t>
            </w:r>
            <w:r>
              <w:rPr>
                <w:rFonts w:hint="cs"/>
                <w:rtl/>
              </w:rPr>
              <w:t>תהפך</w:t>
            </w:r>
            <w:r w:rsidR="00D82507">
              <w:rPr>
                <w:rFonts w:hint="cs"/>
                <w:rtl/>
              </w:rPr>
              <w:t xml:space="preserve"> – בית אל זוכה ל'אישור'</w:t>
            </w:r>
            <w:r w:rsidR="00894529">
              <w:rPr>
                <w:rFonts w:hint="cs"/>
                <w:rtl/>
              </w:rPr>
              <w:t>.</w:t>
            </w:r>
          </w:p>
        </w:tc>
      </w:tr>
      <w:tr w:rsidR="00C914DA" w:rsidTr="004A4517">
        <w:trPr>
          <w:jc w:val="center"/>
        </w:trPr>
        <w:tc>
          <w:tcPr>
            <w:tcW w:w="892" w:type="dxa"/>
            <w:tcBorders>
              <w:top w:val="single" w:sz="12" w:space="0" w:color="auto"/>
            </w:tcBorders>
          </w:tcPr>
          <w:p w:rsidR="00C914DA" w:rsidRDefault="00F93630" w:rsidP="004A4517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פסקה ב</w:t>
            </w:r>
          </w:p>
        </w:tc>
        <w:tc>
          <w:tcPr>
            <w:tcW w:w="3129" w:type="dxa"/>
            <w:tcBorders>
              <w:top w:val="single" w:sz="12" w:space="0" w:color="auto"/>
            </w:tcBorders>
          </w:tcPr>
          <w:p w:rsidR="00C914DA" w:rsidRDefault="00F93630" w:rsidP="004A4517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השראת נבואה על הנביא הזקן</w:t>
            </w:r>
          </w:p>
        </w:tc>
        <w:tc>
          <w:tcPr>
            <w:tcW w:w="2671" w:type="dxa"/>
            <w:tcBorders>
              <w:top w:val="single" w:sz="12" w:space="0" w:color="auto"/>
            </w:tcBorders>
          </w:tcPr>
          <w:p w:rsidR="00C914DA" w:rsidRDefault="00D82507" w:rsidP="004A4517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נכבש </w:t>
            </w:r>
            <w:r w:rsidR="00F93630">
              <w:rPr>
                <w:rFonts w:hint="cs"/>
                <w:rtl/>
              </w:rPr>
              <w:t>לנבואה</w:t>
            </w:r>
            <w:r>
              <w:rPr>
                <w:rFonts w:hint="cs"/>
                <w:rtl/>
              </w:rPr>
              <w:t xml:space="preserve"> ו</w:t>
            </w:r>
            <w:r w:rsidR="00F93630">
              <w:rPr>
                <w:rFonts w:hint="cs"/>
                <w:rtl/>
              </w:rPr>
              <w:t>מוסרה לאיש הא-</w:t>
            </w:r>
            <w:proofErr w:type="spellStart"/>
            <w:r w:rsidR="00F93630">
              <w:rPr>
                <w:rFonts w:hint="cs"/>
                <w:rtl/>
              </w:rPr>
              <w:t>לוהים</w:t>
            </w:r>
            <w:proofErr w:type="spellEnd"/>
            <w:r w:rsidR="00F93630">
              <w:rPr>
                <w:rFonts w:hint="cs"/>
                <w:rtl/>
              </w:rPr>
              <w:t xml:space="preserve"> כפי שנצטווה</w:t>
            </w:r>
            <w:r w:rsidR="00894529">
              <w:rPr>
                <w:rFonts w:hint="cs"/>
                <w:rtl/>
              </w:rPr>
              <w:t>.</w:t>
            </w:r>
            <w:r w:rsidR="00F93630">
              <w:rPr>
                <w:rFonts w:hint="cs"/>
                <w:rtl/>
              </w:rPr>
              <w:t xml:space="preserve"> </w:t>
            </w:r>
          </w:p>
        </w:tc>
        <w:tc>
          <w:tcPr>
            <w:tcW w:w="3207" w:type="dxa"/>
            <w:tcBorders>
              <w:top w:val="single" w:sz="12" w:space="0" w:color="auto"/>
            </w:tcBorders>
          </w:tcPr>
          <w:p w:rsidR="00C914DA" w:rsidRDefault="00F93630" w:rsidP="004A4517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המתנגד העיקרי </w:t>
            </w:r>
            <w:r w:rsidR="00D82507">
              <w:rPr>
                <w:rFonts w:hint="cs"/>
                <w:rtl/>
              </w:rPr>
              <w:t xml:space="preserve">לדבר ה' שהכשילו </w:t>
            </w:r>
            <w:r>
              <w:rPr>
                <w:rFonts w:hint="cs"/>
                <w:rtl/>
              </w:rPr>
              <w:t xml:space="preserve">חזר בו והפך לתומך </w:t>
            </w:r>
            <w:r w:rsidR="00D82507">
              <w:rPr>
                <w:rFonts w:hint="cs"/>
                <w:rtl/>
              </w:rPr>
              <w:t>ב</w:t>
            </w:r>
            <w:r>
              <w:rPr>
                <w:rFonts w:hint="cs"/>
                <w:rtl/>
              </w:rPr>
              <w:t>דבר ה'</w:t>
            </w:r>
            <w:r w:rsidR="00894529">
              <w:rPr>
                <w:rFonts w:hint="cs"/>
                <w:rtl/>
              </w:rPr>
              <w:t>.</w:t>
            </w:r>
          </w:p>
        </w:tc>
      </w:tr>
      <w:tr w:rsidR="00C914DA" w:rsidTr="004A4517">
        <w:trPr>
          <w:jc w:val="center"/>
        </w:trPr>
        <w:tc>
          <w:tcPr>
            <w:tcW w:w="892" w:type="dxa"/>
          </w:tcPr>
          <w:p w:rsidR="00C914DA" w:rsidRDefault="00C914DA" w:rsidP="004A4517">
            <w:pPr>
              <w:ind w:firstLine="0"/>
              <w:jc w:val="left"/>
              <w:rPr>
                <w:rtl/>
              </w:rPr>
            </w:pPr>
          </w:p>
        </w:tc>
        <w:tc>
          <w:tcPr>
            <w:tcW w:w="3129" w:type="dxa"/>
          </w:tcPr>
          <w:p w:rsidR="00C914DA" w:rsidRDefault="00F93630" w:rsidP="004A4517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העונש הפלאי לאיש הא-</w:t>
            </w:r>
            <w:proofErr w:type="spellStart"/>
            <w:r>
              <w:rPr>
                <w:rFonts w:hint="cs"/>
                <w:rtl/>
              </w:rPr>
              <w:t>לוהים</w:t>
            </w:r>
            <w:proofErr w:type="spellEnd"/>
            <w:r w:rsidR="004A4517">
              <w:rPr>
                <w:rFonts w:hint="cs"/>
                <w:rtl/>
              </w:rPr>
              <w:t xml:space="preserve"> ותיאורו בבית אל</w:t>
            </w:r>
          </w:p>
        </w:tc>
        <w:tc>
          <w:tcPr>
            <w:tcW w:w="2671" w:type="dxa"/>
          </w:tcPr>
          <w:p w:rsidR="00C914DA" w:rsidRDefault="00D82507" w:rsidP="004A4517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מפרש את ה</w:t>
            </w:r>
            <w:r w:rsidR="00F93630">
              <w:rPr>
                <w:rFonts w:hint="cs"/>
                <w:rtl/>
              </w:rPr>
              <w:t xml:space="preserve">שמועה באוזני אנשי עירו, </w:t>
            </w:r>
            <w:r w:rsidR="004A4517">
              <w:rPr>
                <w:rFonts w:hint="cs"/>
                <w:rtl/>
              </w:rPr>
              <w:t>כי מדובר ב</w:t>
            </w:r>
            <w:r w:rsidR="00BF7514">
              <w:rPr>
                <w:rFonts w:hint="cs"/>
                <w:rtl/>
              </w:rPr>
              <w:t>א</w:t>
            </w:r>
            <w:r w:rsidR="00F93630">
              <w:rPr>
                <w:rFonts w:hint="cs"/>
                <w:rtl/>
              </w:rPr>
              <w:t>יש הא-</w:t>
            </w:r>
            <w:proofErr w:type="spellStart"/>
            <w:r w:rsidR="00F93630">
              <w:rPr>
                <w:rFonts w:hint="cs"/>
                <w:rtl/>
              </w:rPr>
              <w:t>לוהים</w:t>
            </w:r>
            <w:proofErr w:type="spellEnd"/>
            <w:r w:rsidR="00F93630">
              <w:rPr>
                <w:rFonts w:hint="cs"/>
                <w:rtl/>
              </w:rPr>
              <w:t xml:space="preserve"> </w:t>
            </w:r>
            <w:r w:rsidR="004A4517">
              <w:rPr>
                <w:rFonts w:hint="cs"/>
                <w:rtl/>
              </w:rPr>
              <w:t>שנענש על שהמרה את פי ה'</w:t>
            </w:r>
            <w:r w:rsidR="00894529">
              <w:rPr>
                <w:rFonts w:hint="cs"/>
                <w:rtl/>
              </w:rPr>
              <w:t>.</w:t>
            </w:r>
          </w:p>
        </w:tc>
        <w:tc>
          <w:tcPr>
            <w:tcW w:w="3207" w:type="dxa"/>
          </w:tcPr>
          <w:p w:rsidR="00C914DA" w:rsidRDefault="00F93630" w:rsidP="004A4517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נודע ברבים כי שיבתו של איש הא-</w:t>
            </w:r>
            <w:proofErr w:type="spellStart"/>
            <w:r>
              <w:rPr>
                <w:rFonts w:hint="cs"/>
                <w:rtl/>
              </w:rPr>
              <w:t>לוהים</w:t>
            </w:r>
            <w:proofErr w:type="spellEnd"/>
            <w:r>
              <w:rPr>
                <w:rFonts w:hint="cs"/>
                <w:rtl/>
              </w:rPr>
              <w:t xml:space="preserve"> הייתה חטא ושעליו</w:t>
            </w:r>
            <w:r w:rsidR="00BF751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נענש עתה</w:t>
            </w:r>
            <w:r w:rsidR="00894529">
              <w:rPr>
                <w:rFonts w:hint="cs"/>
                <w:rtl/>
              </w:rPr>
              <w:t>.</w:t>
            </w:r>
          </w:p>
        </w:tc>
      </w:tr>
      <w:tr w:rsidR="00C914DA" w:rsidTr="004A4517">
        <w:trPr>
          <w:jc w:val="center"/>
        </w:trPr>
        <w:tc>
          <w:tcPr>
            <w:tcW w:w="892" w:type="dxa"/>
          </w:tcPr>
          <w:p w:rsidR="00C914DA" w:rsidRDefault="00F93630" w:rsidP="004A4517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פסקה ג</w:t>
            </w:r>
          </w:p>
        </w:tc>
        <w:tc>
          <w:tcPr>
            <w:tcW w:w="3129" w:type="dxa"/>
          </w:tcPr>
          <w:p w:rsidR="00C914DA" w:rsidRDefault="00BF7514" w:rsidP="004A4517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הנביא הזקן</w:t>
            </w:r>
            <w:r w:rsidDel="00BF751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חוזה </w:t>
            </w:r>
            <w:r w:rsidR="004A4517">
              <w:rPr>
                <w:rFonts w:hint="cs"/>
                <w:rtl/>
              </w:rPr>
              <w:t xml:space="preserve">בעצמו </w:t>
            </w:r>
            <w:r>
              <w:rPr>
                <w:rFonts w:hint="cs"/>
                <w:rtl/>
              </w:rPr>
              <w:t>ב</w:t>
            </w:r>
            <w:r w:rsidR="00F93630">
              <w:rPr>
                <w:rFonts w:hint="cs"/>
                <w:rtl/>
              </w:rPr>
              <w:t xml:space="preserve">עונש הפלאי </w:t>
            </w:r>
          </w:p>
        </w:tc>
        <w:tc>
          <w:tcPr>
            <w:tcW w:w="2671" w:type="dxa"/>
          </w:tcPr>
          <w:p w:rsidR="00C914DA" w:rsidRDefault="00BF7514" w:rsidP="004A4517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מ</w:t>
            </w:r>
            <w:r w:rsidR="00F93630">
              <w:rPr>
                <w:rFonts w:hint="cs"/>
                <w:rtl/>
              </w:rPr>
              <w:t>סתכ</w:t>
            </w:r>
            <w:r>
              <w:rPr>
                <w:rFonts w:hint="cs"/>
                <w:rtl/>
              </w:rPr>
              <w:t>ן</w:t>
            </w:r>
            <w:r w:rsidR="00F93630">
              <w:rPr>
                <w:rFonts w:hint="cs"/>
                <w:rtl/>
              </w:rPr>
              <w:t xml:space="preserve"> ו</w:t>
            </w:r>
            <w:r>
              <w:rPr>
                <w:rFonts w:hint="cs"/>
                <w:rtl/>
              </w:rPr>
              <w:t>מ</w:t>
            </w:r>
            <w:r w:rsidR="00F93630">
              <w:rPr>
                <w:rFonts w:hint="cs"/>
                <w:rtl/>
              </w:rPr>
              <w:t>תאמ</w:t>
            </w:r>
            <w:r>
              <w:rPr>
                <w:rFonts w:hint="cs"/>
                <w:rtl/>
              </w:rPr>
              <w:t>ץ</w:t>
            </w:r>
            <w:r w:rsidR="00F93630">
              <w:rPr>
                <w:rFonts w:hint="cs"/>
                <w:rtl/>
              </w:rPr>
              <w:t xml:space="preserve"> ל</w:t>
            </w:r>
            <w:r>
              <w:rPr>
                <w:rFonts w:hint="cs"/>
                <w:rtl/>
              </w:rPr>
              <w:t>ת</w:t>
            </w:r>
            <w:r w:rsidR="00F93630">
              <w:rPr>
                <w:rFonts w:hint="cs"/>
                <w:rtl/>
              </w:rPr>
              <w:t xml:space="preserve">ת כבוד </w:t>
            </w:r>
            <w:r>
              <w:rPr>
                <w:rFonts w:hint="cs"/>
                <w:rtl/>
              </w:rPr>
              <w:t xml:space="preserve">אחרון </w:t>
            </w:r>
            <w:r w:rsidR="00F93630">
              <w:rPr>
                <w:rFonts w:hint="cs"/>
                <w:rtl/>
              </w:rPr>
              <w:t>לאיש הא-</w:t>
            </w:r>
            <w:proofErr w:type="spellStart"/>
            <w:r w:rsidR="00F93630">
              <w:rPr>
                <w:rFonts w:hint="cs"/>
                <w:rtl/>
              </w:rPr>
              <w:t>לוהים</w:t>
            </w:r>
            <w:proofErr w:type="spellEnd"/>
            <w:r>
              <w:rPr>
                <w:rFonts w:hint="cs"/>
                <w:rtl/>
              </w:rPr>
              <w:t>, ומ</w:t>
            </w:r>
            <w:r w:rsidR="00F93630">
              <w:rPr>
                <w:rFonts w:hint="cs"/>
                <w:rtl/>
              </w:rPr>
              <w:t>ב</w:t>
            </w:r>
            <w:r>
              <w:rPr>
                <w:rFonts w:hint="cs"/>
                <w:rtl/>
              </w:rPr>
              <w:t>יא</w:t>
            </w:r>
            <w:r w:rsidR="00F93630">
              <w:rPr>
                <w:rFonts w:hint="cs"/>
                <w:rtl/>
              </w:rPr>
              <w:t>ו לקב</w:t>
            </w:r>
            <w:r w:rsidR="00894529">
              <w:rPr>
                <w:rFonts w:hint="cs"/>
                <w:rtl/>
              </w:rPr>
              <w:t>ו</w:t>
            </w:r>
            <w:r w:rsidR="00F93630">
              <w:rPr>
                <w:rFonts w:hint="cs"/>
                <w:rtl/>
              </w:rPr>
              <w:t>ר</w:t>
            </w:r>
            <w:r w:rsidR="00894529">
              <w:rPr>
                <w:rFonts w:hint="cs"/>
                <w:rtl/>
              </w:rPr>
              <w:t>ה.</w:t>
            </w:r>
          </w:p>
        </w:tc>
        <w:tc>
          <w:tcPr>
            <w:tcW w:w="3207" w:type="dxa"/>
          </w:tcPr>
          <w:p w:rsidR="00C914DA" w:rsidRPr="001D4C83" w:rsidRDefault="00F93630" w:rsidP="004A4517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עונשו של איש הא-</w:t>
            </w:r>
            <w:proofErr w:type="spellStart"/>
            <w:r>
              <w:rPr>
                <w:rFonts w:hint="cs"/>
                <w:rtl/>
              </w:rPr>
              <w:t>לוהים</w:t>
            </w:r>
            <w:proofErr w:type="spellEnd"/>
            <w:r>
              <w:rPr>
                <w:rFonts w:hint="cs"/>
                <w:rtl/>
              </w:rPr>
              <w:t xml:space="preserve"> נשלם, אך גם ניתן לו כבוד במותו,</w:t>
            </w:r>
            <w:r w:rsidR="001D4C83">
              <w:rPr>
                <w:rFonts w:hint="cs"/>
                <w:rtl/>
              </w:rPr>
              <w:t xml:space="preserve"> וכל זאת</w:t>
            </w:r>
            <w:r w:rsidR="00BF7514">
              <w:rPr>
                <w:rFonts w:hint="cs"/>
                <w:rtl/>
              </w:rPr>
              <w:t xml:space="preserve"> </w:t>
            </w:r>
            <w:r w:rsidR="001D4C83">
              <w:rPr>
                <w:rFonts w:hint="cs"/>
                <w:rtl/>
              </w:rPr>
              <w:t xml:space="preserve">בפומבי (מה </w:t>
            </w:r>
            <w:r w:rsidR="001D4C83" w:rsidRPr="00712250">
              <w:rPr>
                <w:rFonts w:hint="cs"/>
                <w:rtl/>
              </w:rPr>
              <w:t>ש</w:t>
            </w:r>
            <w:r w:rsidR="001D4C83">
              <w:rPr>
                <w:rFonts w:hint="cs"/>
                <w:b/>
                <w:bCs/>
                <w:rtl/>
              </w:rPr>
              <w:t>נודע</w:t>
            </w:r>
            <w:r w:rsidR="001D4C83">
              <w:rPr>
                <w:rFonts w:hint="cs"/>
                <w:rtl/>
              </w:rPr>
              <w:t xml:space="preserve"> קודם, </w:t>
            </w:r>
            <w:r w:rsidR="00BF7514" w:rsidRPr="00712250">
              <w:rPr>
                <w:rFonts w:hint="cs"/>
                <w:b/>
                <w:bCs/>
                <w:rtl/>
              </w:rPr>
              <w:t>נראה</w:t>
            </w:r>
            <w:r w:rsidR="001D4C83">
              <w:rPr>
                <w:rFonts w:hint="cs"/>
                <w:rtl/>
              </w:rPr>
              <w:t xml:space="preserve"> עתה)</w:t>
            </w:r>
            <w:r w:rsidR="00894529">
              <w:rPr>
                <w:rFonts w:hint="cs"/>
                <w:rtl/>
              </w:rPr>
              <w:t>.</w:t>
            </w:r>
          </w:p>
        </w:tc>
      </w:tr>
      <w:tr w:rsidR="00C914DA" w:rsidTr="004A4517">
        <w:trPr>
          <w:jc w:val="center"/>
        </w:trPr>
        <w:tc>
          <w:tcPr>
            <w:tcW w:w="892" w:type="dxa"/>
          </w:tcPr>
          <w:p w:rsidR="00C914DA" w:rsidRDefault="00C914DA" w:rsidP="004A4517">
            <w:pPr>
              <w:ind w:firstLine="0"/>
              <w:jc w:val="left"/>
              <w:rPr>
                <w:rtl/>
              </w:rPr>
            </w:pPr>
          </w:p>
        </w:tc>
        <w:tc>
          <w:tcPr>
            <w:tcW w:w="3129" w:type="dxa"/>
          </w:tcPr>
          <w:p w:rsidR="00C914DA" w:rsidRDefault="00F93630" w:rsidP="004A4517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כלל העלילה</w:t>
            </w:r>
          </w:p>
        </w:tc>
        <w:tc>
          <w:tcPr>
            <w:tcW w:w="2671" w:type="dxa"/>
          </w:tcPr>
          <w:p w:rsidR="00C914DA" w:rsidRDefault="004A4517" w:rsidP="004A4517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מצווה את בניו צוואה</w:t>
            </w:r>
            <w:r w:rsidR="00F93630">
              <w:rPr>
                <w:rFonts w:hint="cs"/>
                <w:rtl/>
              </w:rPr>
              <w:t xml:space="preserve"> המכילה הצהרת אמונה שלו ב</w:t>
            </w:r>
            <w:r>
              <w:rPr>
                <w:rFonts w:hint="cs"/>
                <w:rtl/>
              </w:rPr>
              <w:t xml:space="preserve">התקיימות </w:t>
            </w:r>
            <w:r w:rsidR="00F93630">
              <w:rPr>
                <w:rFonts w:hint="cs"/>
                <w:rtl/>
              </w:rPr>
              <w:t>דבר ה'</w:t>
            </w:r>
            <w:r w:rsidR="00894529">
              <w:rPr>
                <w:rFonts w:hint="cs"/>
                <w:rtl/>
              </w:rPr>
              <w:t>.</w:t>
            </w:r>
          </w:p>
        </w:tc>
        <w:tc>
          <w:tcPr>
            <w:tcW w:w="3207" w:type="dxa"/>
          </w:tcPr>
          <w:p w:rsidR="00C914DA" w:rsidRDefault="00F93630" w:rsidP="004A4517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דבר ה' </w:t>
            </w:r>
            <w:r w:rsidR="00BF7514">
              <w:rPr>
                <w:rFonts w:hint="cs"/>
                <w:rtl/>
              </w:rPr>
              <w:t>על מזבח בית אל</w:t>
            </w:r>
            <w:r>
              <w:rPr>
                <w:rFonts w:hint="cs"/>
                <w:rtl/>
              </w:rPr>
              <w:t xml:space="preserve"> מקבל חיזוק ואימות פומבי על ידי </w:t>
            </w:r>
            <w:r w:rsidR="00BF7514">
              <w:rPr>
                <w:rFonts w:hint="cs"/>
                <w:rtl/>
              </w:rPr>
              <w:t xml:space="preserve">מי שהיה </w:t>
            </w:r>
            <w:r>
              <w:rPr>
                <w:rFonts w:hint="cs"/>
                <w:rtl/>
              </w:rPr>
              <w:t>מתנגדו הגדול, באמצעות מעשה סמלי רב עצמה.</w:t>
            </w:r>
          </w:p>
        </w:tc>
      </w:tr>
    </w:tbl>
    <w:p w:rsidR="00C914DA" w:rsidRDefault="00C914DA" w:rsidP="00C914DA">
      <w:pPr>
        <w:rPr>
          <w:rtl/>
        </w:rPr>
      </w:pPr>
    </w:p>
    <w:p w:rsidR="00E5215F" w:rsidRDefault="00BF7514" w:rsidP="001362F6">
      <w:pPr>
        <w:rPr>
          <w:rtl/>
        </w:rPr>
      </w:pPr>
      <w:r>
        <w:rPr>
          <w:rFonts w:hint="cs"/>
          <w:rtl/>
        </w:rPr>
        <w:t>כדי ש</w:t>
      </w:r>
      <w:r w:rsidR="00E5215F">
        <w:rPr>
          <w:rFonts w:hint="cs"/>
          <w:rtl/>
        </w:rPr>
        <w:t>התכנית הא-</w:t>
      </w:r>
      <w:proofErr w:type="spellStart"/>
      <w:r w:rsidR="00E5215F">
        <w:rPr>
          <w:rFonts w:hint="cs"/>
          <w:rtl/>
        </w:rPr>
        <w:t>לוהית</w:t>
      </w:r>
      <w:proofErr w:type="spellEnd"/>
      <w:r w:rsidR="00E5215F">
        <w:rPr>
          <w:rFonts w:hint="cs"/>
          <w:rtl/>
        </w:rPr>
        <w:t xml:space="preserve"> </w:t>
      </w:r>
      <w:r>
        <w:rPr>
          <w:rFonts w:hint="cs"/>
          <w:rtl/>
        </w:rPr>
        <w:t>תגיע</w:t>
      </w:r>
      <w:r w:rsidR="00E5215F">
        <w:rPr>
          <w:rFonts w:hint="cs"/>
          <w:rtl/>
        </w:rPr>
        <w:t xml:space="preserve"> לשלבה העליון, היה הכרח </w:t>
      </w:r>
      <w:r>
        <w:rPr>
          <w:rFonts w:hint="cs"/>
          <w:rtl/>
        </w:rPr>
        <w:t>בהתרחשותם של כל</w:t>
      </w:r>
      <w:r w:rsidR="00E5215F">
        <w:rPr>
          <w:rFonts w:hint="cs"/>
          <w:rtl/>
        </w:rPr>
        <w:t xml:space="preserve"> השלבים הקודמים. השינוי </w:t>
      </w:r>
      <w:r>
        <w:rPr>
          <w:rFonts w:hint="cs"/>
          <w:rtl/>
        </w:rPr>
        <w:t>שחל אצל ה</w:t>
      </w:r>
      <w:r w:rsidR="00E5215F">
        <w:rPr>
          <w:rFonts w:hint="cs"/>
          <w:rtl/>
        </w:rPr>
        <w:t xml:space="preserve">נביא הזקן </w:t>
      </w:r>
      <w:r>
        <w:rPr>
          <w:rFonts w:hint="cs"/>
          <w:rtl/>
        </w:rPr>
        <w:t>חייב היה להיות</w:t>
      </w:r>
      <w:r w:rsidR="00E5215F">
        <w:rPr>
          <w:rFonts w:hint="cs"/>
          <w:rtl/>
        </w:rPr>
        <w:t xml:space="preserve"> הדרגתי ומתפתח, ובכך סביר מבחינה פסיכולוגית (אף שהכרעתו הראשונה בתחילת הפסקה השנייה </w:t>
      </w:r>
      <w:r>
        <w:rPr>
          <w:rFonts w:hint="cs"/>
          <w:rtl/>
        </w:rPr>
        <w:t>ל</w:t>
      </w:r>
      <w:r w:rsidR="00E5215F">
        <w:rPr>
          <w:rFonts w:hint="cs"/>
          <w:rtl/>
        </w:rPr>
        <w:t xml:space="preserve">היכבש לנבואה, הייתה </w:t>
      </w:r>
      <w:r>
        <w:rPr>
          <w:rFonts w:hint="cs"/>
          <w:rtl/>
        </w:rPr>
        <w:t xml:space="preserve">נקודת מפנה </w:t>
      </w:r>
      <w:r w:rsidR="00E5215F">
        <w:rPr>
          <w:rFonts w:hint="cs"/>
          <w:rtl/>
        </w:rPr>
        <w:t>חריפה ו</w:t>
      </w:r>
      <w:r w:rsidR="001362F6">
        <w:rPr>
          <w:rFonts w:hint="cs"/>
          <w:rtl/>
        </w:rPr>
        <w:t>חד-משמעית</w:t>
      </w:r>
      <w:r w:rsidR="00E5215F">
        <w:rPr>
          <w:rFonts w:hint="cs"/>
          <w:rtl/>
        </w:rPr>
        <w:t>). גם מבחינת אנשי בית אל היה הכרח להבהיר את המסר הא-</w:t>
      </w:r>
      <w:proofErr w:type="spellStart"/>
      <w:r w:rsidR="00E5215F">
        <w:rPr>
          <w:rFonts w:hint="cs"/>
          <w:rtl/>
        </w:rPr>
        <w:t>לוהי</w:t>
      </w:r>
      <w:proofErr w:type="spellEnd"/>
      <w:r w:rsidR="00E5215F">
        <w:rPr>
          <w:rFonts w:hint="cs"/>
          <w:rtl/>
        </w:rPr>
        <w:t xml:space="preserve"> בשלבים: תחילה היה עליהם להכיר בכך ששיבת איש הא-</w:t>
      </w:r>
      <w:proofErr w:type="spellStart"/>
      <w:r w:rsidR="00E5215F">
        <w:rPr>
          <w:rFonts w:hint="cs"/>
          <w:rtl/>
        </w:rPr>
        <w:t>לוהים</w:t>
      </w:r>
      <w:proofErr w:type="spellEnd"/>
      <w:r w:rsidR="00E5215F">
        <w:rPr>
          <w:rFonts w:hint="cs"/>
          <w:rtl/>
        </w:rPr>
        <w:t xml:space="preserve"> לעירם </w:t>
      </w:r>
      <w:r w:rsidR="00B01A63">
        <w:rPr>
          <w:rFonts w:hint="cs"/>
          <w:rtl/>
        </w:rPr>
        <w:t xml:space="preserve">לא נעשתה באישורו של ה', והיא </w:t>
      </w:r>
      <w:r w:rsidR="00E5215F">
        <w:rPr>
          <w:rFonts w:hint="cs"/>
          <w:rtl/>
        </w:rPr>
        <w:t xml:space="preserve">הייתה חטא שחטא </w:t>
      </w:r>
      <w:r w:rsidR="00B01A63">
        <w:rPr>
          <w:rFonts w:hint="cs"/>
          <w:rtl/>
        </w:rPr>
        <w:t xml:space="preserve">לאחר </w:t>
      </w:r>
      <w:r>
        <w:rPr>
          <w:rFonts w:hint="cs"/>
          <w:rtl/>
        </w:rPr>
        <w:t>ש</w:t>
      </w:r>
      <w:r w:rsidR="00E5215F">
        <w:rPr>
          <w:rFonts w:hint="cs"/>
          <w:rtl/>
        </w:rPr>
        <w:t>הנביא הזקן של עירם</w:t>
      </w:r>
      <w:r>
        <w:rPr>
          <w:rFonts w:hint="cs"/>
          <w:rtl/>
        </w:rPr>
        <w:t xml:space="preserve"> הכשילו</w:t>
      </w:r>
      <w:r w:rsidR="00E5215F">
        <w:rPr>
          <w:rFonts w:hint="cs"/>
          <w:rtl/>
        </w:rPr>
        <w:t xml:space="preserve"> (ו</w:t>
      </w:r>
      <w:r>
        <w:rPr>
          <w:rFonts w:hint="cs"/>
          <w:rtl/>
        </w:rPr>
        <w:t>הוא זה ש</w:t>
      </w:r>
      <w:r w:rsidR="00E5215F">
        <w:rPr>
          <w:rFonts w:hint="cs"/>
          <w:rtl/>
        </w:rPr>
        <w:t xml:space="preserve">מודה בפניהם על כך בעקיפין). אחר כך </w:t>
      </w:r>
      <w:r w:rsidR="00B01A63">
        <w:rPr>
          <w:rFonts w:hint="cs"/>
          <w:rtl/>
        </w:rPr>
        <w:t xml:space="preserve">היה </w:t>
      </w:r>
      <w:r w:rsidR="00E5215F">
        <w:rPr>
          <w:rFonts w:hint="cs"/>
          <w:rtl/>
        </w:rPr>
        <w:t>עליהם לראות במו עיניהם את קבורתו</w:t>
      </w:r>
      <w:r w:rsidR="00B01A63">
        <w:rPr>
          <w:rFonts w:hint="cs"/>
          <w:rtl/>
        </w:rPr>
        <w:t xml:space="preserve"> של איש הא-</w:t>
      </w:r>
      <w:proofErr w:type="spellStart"/>
      <w:r w:rsidR="00B01A63">
        <w:rPr>
          <w:rFonts w:hint="cs"/>
          <w:rtl/>
        </w:rPr>
        <w:t>לוהים</w:t>
      </w:r>
      <w:proofErr w:type="spellEnd"/>
      <w:r w:rsidR="00E5215F">
        <w:rPr>
          <w:rFonts w:hint="cs"/>
          <w:rtl/>
        </w:rPr>
        <w:t xml:space="preserve"> בעירם כעונש על חטאו, אך גם את הכבוד שנהג בו הנביא הזקן. רק לבסוף הם מוכשרים לשמוע </w:t>
      </w:r>
      <w:r w:rsidR="00B01A63">
        <w:rPr>
          <w:rFonts w:hint="cs"/>
          <w:rtl/>
        </w:rPr>
        <w:t>ב</w:t>
      </w:r>
      <w:r w:rsidR="00E5215F">
        <w:rPr>
          <w:rFonts w:hint="cs"/>
          <w:rtl/>
        </w:rPr>
        <w:t>אמצעות צוואתו של נביאם הזקן את המסקנה ה</w:t>
      </w:r>
      <w:r w:rsidR="00B01A63">
        <w:rPr>
          <w:rFonts w:hint="cs"/>
          <w:rtl/>
        </w:rPr>
        <w:t>סופית</w:t>
      </w:r>
      <w:r w:rsidR="00E5215F">
        <w:rPr>
          <w:rFonts w:hint="cs"/>
          <w:rtl/>
        </w:rPr>
        <w:t xml:space="preserve"> של כל </w:t>
      </w:r>
      <w:r w:rsidR="00B01A63">
        <w:rPr>
          <w:rFonts w:hint="cs"/>
          <w:rtl/>
        </w:rPr>
        <w:t>התהליך שחזו בו</w:t>
      </w:r>
      <w:r w:rsidR="00E5215F">
        <w:rPr>
          <w:rFonts w:hint="cs"/>
          <w:rtl/>
        </w:rPr>
        <w:t>: אימות דברי איש הא-</w:t>
      </w:r>
      <w:proofErr w:type="spellStart"/>
      <w:r w:rsidR="00E5215F">
        <w:rPr>
          <w:rFonts w:hint="cs"/>
          <w:rtl/>
        </w:rPr>
        <w:t>לוהים</w:t>
      </w:r>
      <w:proofErr w:type="spellEnd"/>
      <w:r w:rsidR="00E5215F">
        <w:rPr>
          <w:rFonts w:hint="cs"/>
          <w:rtl/>
        </w:rPr>
        <w:t xml:space="preserve"> ופסילת פולחנו של ירבעם.</w:t>
      </w:r>
    </w:p>
    <w:p w:rsidR="00E5215F" w:rsidRDefault="00E5215F" w:rsidP="001362F6">
      <w:pPr>
        <w:rPr>
          <w:rtl/>
        </w:rPr>
      </w:pPr>
      <w:r>
        <w:rPr>
          <w:rFonts w:hint="cs"/>
          <w:rtl/>
        </w:rPr>
        <w:t xml:space="preserve">כמו בסיפור על הארון בשדה </w:t>
      </w:r>
      <w:proofErr w:type="spellStart"/>
      <w:r>
        <w:rPr>
          <w:rFonts w:hint="cs"/>
          <w:rtl/>
        </w:rPr>
        <w:t>פלשתים</w:t>
      </w:r>
      <w:proofErr w:type="spellEnd"/>
      <w:r>
        <w:rPr>
          <w:rFonts w:hint="cs"/>
          <w:rtl/>
        </w:rPr>
        <w:t xml:space="preserve">, שהבאנו </w:t>
      </w:r>
      <w:r w:rsidR="00894529">
        <w:rPr>
          <w:rFonts w:hint="cs"/>
          <w:rtl/>
        </w:rPr>
        <w:t xml:space="preserve">בעיון הקודם </w:t>
      </w:r>
      <w:r w:rsidR="00B01A63">
        <w:rPr>
          <w:rFonts w:hint="cs"/>
          <w:rtl/>
        </w:rPr>
        <w:t>לשם השוואה</w:t>
      </w:r>
      <w:r>
        <w:rPr>
          <w:rFonts w:hint="cs"/>
          <w:rtl/>
        </w:rPr>
        <w:t xml:space="preserve">, כך גם </w:t>
      </w:r>
      <w:r w:rsidR="00894529">
        <w:rPr>
          <w:rFonts w:hint="cs"/>
          <w:rtl/>
        </w:rPr>
        <w:t>בסיפורנ</w:t>
      </w:r>
      <w:r>
        <w:rPr>
          <w:rFonts w:hint="cs"/>
          <w:rtl/>
        </w:rPr>
        <w:t>ו</w:t>
      </w:r>
      <w:r w:rsidR="00B01A63">
        <w:rPr>
          <w:rFonts w:hint="cs"/>
          <w:rtl/>
        </w:rPr>
        <w:t>,</w:t>
      </w:r>
      <w:r>
        <w:rPr>
          <w:rFonts w:hint="cs"/>
          <w:rtl/>
        </w:rPr>
        <w:t xml:space="preserve"> התכנית הא-</w:t>
      </w:r>
      <w:proofErr w:type="spellStart"/>
      <w:r>
        <w:rPr>
          <w:rFonts w:hint="cs"/>
          <w:rtl/>
        </w:rPr>
        <w:t>לוהית</w:t>
      </w:r>
      <w:proofErr w:type="spellEnd"/>
      <w:r>
        <w:rPr>
          <w:rFonts w:hint="cs"/>
          <w:rtl/>
        </w:rPr>
        <w:t xml:space="preserve"> להצלת דבר ה' </w:t>
      </w:r>
      <w:r w:rsidR="00B01A63">
        <w:rPr>
          <w:rFonts w:hint="cs"/>
          <w:rtl/>
        </w:rPr>
        <w:t>שנכשל בידי נושא</w:t>
      </w:r>
      <w:r w:rsidR="00894529">
        <w:rPr>
          <w:rFonts w:hint="cs"/>
          <w:rtl/>
        </w:rPr>
        <w:t>ו</w:t>
      </w:r>
      <w:r w:rsidR="00B01A63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B01A63">
        <w:rPr>
          <w:rFonts w:hint="cs"/>
          <w:rtl/>
        </w:rPr>
        <w:t>משתמשת דווקא</w:t>
      </w:r>
      <w:r>
        <w:rPr>
          <w:rFonts w:hint="cs"/>
          <w:rtl/>
        </w:rPr>
        <w:t xml:space="preserve"> </w:t>
      </w:r>
      <w:r w:rsidR="00B01A63">
        <w:rPr>
          <w:rFonts w:hint="cs"/>
          <w:rtl/>
        </w:rPr>
        <w:t>ב</w:t>
      </w:r>
      <w:r>
        <w:rPr>
          <w:rFonts w:hint="cs"/>
          <w:rtl/>
        </w:rPr>
        <w:t xml:space="preserve">אדם </w:t>
      </w:r>
      <w:r w:rsidR="00B01A63">
        <w:rPr>
          <w:rFonts w:hint="cs"/>
          <w:rtl/>
        </w:rPr>
        <w:t xml:space="preserve">מתוך </w:t>
      </w:r>
      <w:r w:rsidR="00894529">
        <w:rPr>
          <w:rFonts w:hint="cs"/>
          <w:rtl/>
        </w:rPr>
        <w:t>הקבוצה</w:t>
      </w:r>
      <w:r w:rsidR="00B01A63">
        <w:rPr>
          <w:rFonts w:hint="cs"/>
          <w:rtl/>
        </w:rPr>
        <w:t xml:space="preserve"> ש</w:t>
      </w:r>
      <w:r>
        <w:rPr>
          <w:rFonts w:hint="cs"/>
          <w:rtl/>
        </w:rPr>
        <w:t>בקרב</w:t>
      </w:r>
      <w:r w:rsidR="00894529">
        <w:rPr>
          <w:rFonts w:hint="cs"/>
          <w:rtl/>
        </w:rPr>
        <w:t>ה</w:t>
      </w:r>
      <w:r>
        <w:rPr>
          <w:rFonts w:hint="cs"/>
          <w:rtl/>
        </w:rPr>
        <w:t xml:space="preserve"> נתחלל שם שמים</w:t>
      </w:r>
      <w:r w:rsidR="00894529">
        <w:rPr>
          <w:rFonts w:hint="cs"/>
          <w:rtl/>
        </w:rPr>
        <w:t>.</w:t>
      </w:r>
      <w:r w:rsidR="00B01A63">
        <w:rPr>
          <w:rFonts w:hint="cs"/>
          <w:rtl/>
        </w:rPr>
        <w:t xml:space="preserve"> </w:t>
      </w:r>
      <w:r w:rsidR="00894529">
        <w:rPr>
          <w:rFonts w:hint="cs"/>
          <w:rtl/>
        </w:rPr>
        <w:t>אדם זה נ</w:t>
      </w:r>
      <w:r>
        <w:rPr>
          <w:rFonts w:hint="cs"/>
          <w:rtl/>
        </w:rPr>
        <w:t xml:space="preserve">ענה </w:t>
      </w:r>
      <w:r w:rsidR="00894529">
        <w:rPr>
          <w:rFonts w:hint="cs"/>
          <w:b/>
          <w:bCs/>
          <w:rtl/>
        </w:rPr>
        <w:t xml:space="preserve">בבחירתו החופשית </w:t>
      </w:r>
      <w:r>
        <w:rPr>
          <w:rFonts w:hint="cs"/>
          <w:rtl/>
        </w:rPr>
        <w:t>לקריאה הא-</w:t>
      </w:r>
      <w:proofErr w:type="spellStart"/>
      <w:r>
        <w:rPr>
          <w:rFonts w:hint="cs"/>
          <w:rtl/>
        </w:rPr>
        <w:t>לוהית</w:t>
      </w:r>
      <w:proofErr w:type="spellEnd"/>
      <w:r>
        <w:rPr>
          <w:rFonts w:hint="cs"/>
          <w:rtl/>
        </w:rPr>
        <w:t xml:space="preserve"> התובעת ממנו לק</w:t>
      </w:r>
      <w:r w:rsidR="00894529">
        <w:rPr>
          <w:rFonts w:hint="cs"/>
          <w:rtl/>
        </w:rPr>
        <w:t>ו</w:t>
      </w:r>
      <w:r>
        <w:rPr>
          <w:rFonts w:hint="cs"/>
          <w:rtl/>
        </w:rPr>
        <w:t xml:space="preserve">מם </w:t>
      </w:r>
      <w:r w:rsidR="00894529">
        <w:rPr>
          <w:rFonts w:hint="cs"/>
          <w:rtl/>
        </w:rPr>
        <w:t xml:space="preserve">את </w:t>
      </w:r>
      <w:r>
        <w:rPr>
          <w:rFonts w:hint="cs"/>
          <w:rtl/>
        </w:rPr>
        <w:t xml:space="preserve">דבר ה' מנפילתו. אין דבר ה' </w:t>
      </w:r>
      <w:r w:rsidR="00894529">
        <w:rPr>
          <w:rFonts w:hint="cs"/>
          <w:rtl/>
        </w:rPr>
        <w:t>מתרומם</w:t>
      </w:r>
      <w:r>
        <w:rPr>
          <w:rFonts w:hint="cs"/>
          <w:rtl/>
        </w:rPr>
        <w:t xml:space="preserve"> מנפילתו בדרך של כפייה, אלא </w:t>
      </w:r>
      <w:r w:rsidR="00894529">
        <w:rPr>
          <w:rFonts w:hint="cs"/>
          <w:rtl/>
        </w:rPr>
        <w:t>באמצעות</w:t>
      </w:r>
      <w:r>
        <w:rPr>
          <w:rFonts w:hint="cs"/>
          <w:rtl/>
        </w:rPr>
        <w:t xml:space="preserve"> שליחים אנושיים, </w:t>
      </w:r>
      <w:r w:rsidR="00CB73BE">
        <w:rPr>
          <w:rFonts w:hint="cs"/>
          <w:rtl/>
        </w:rPr>
        <w:t xml:space="preserve">הפועלים מתוך בחירה חופשית ותודעה עצמית, </w:t>
      </w:r>
      <w:r w:rsidR="00894529">
        <w:rPr>
          <w:rFonts w:hint="cs"/>
          <w:rtl/>
        </w:rPr>
        <w:t xml:space="preserve">בדיוק </w:t>
      </w:r>
      <w:r w:rsidR="00CB73BE">
        <w:rPr>
          <w:rFonts w:hint="cs"/>
          <w:rtl/>
        </w:rPr>
        <w:t xml:space="preserve">כפי שפעלו גם </w:t>
      </w:r>
      <w:proofErr w:type="spellStart"/>
      <w:r w:rsidR="00CB73BE">
        <w:rPr>
          <w:rFonts w:hint="cs"/>
          <w:rtl/>
        </w:rPr>
        <w:t>מכשילי</w:t>
      </w:r>
      <w:proofErr w:type="spellEnd"/>
      <w:r w:rsidR="00CB73BE">
        <w:rPr>
          <w:rFonts w:hint="cs"/>
          <w:rtl/>
        </w:rPr>
        <w:t xml:space="preserve"> דבר ה'.  </w:t>
      </w:r>
      <w:r w:rsidR="008078A3">
        <w:rPr>
          <w:rFonts w:hint="cs"/>
          <w:rtl/>
        </w:rPr>
        <w:t>היכן ש</w:t>
      </w:r>
      <w:r w:rsidR="00CB73BE">
        <w:rPr>
          <w:rFonts w:hint="cs"/>
          <w:rtl/>
        </w:rPr>
        <w:t>מכשילים את דבר ה' נושאיו המובהקים (עם ישראל, איש הא-</w:t>
      </w:r>
      <w:proofErr w:type="spellStart"/>
      <w:r w:rsidR="00CB73BE">
        <w:rPr>
          <w:rFonts w:hint="cs"/>
          <w:rtl/>
        </w:rPr>
        <w:t>לוהים</w:t>
      </w:r>
      <w:proofErr w:type="spellEnd"/>
      <w:r w:rsidR="00CB73BE">
        <w:rPr>
          <w:rFonts w:hint="cs"/>
          <w:rtl/>
        </w:rPr>
        <w:t xml:space="preserve">) תצמח </w:t>
      </w:r>
      <w:r w:rsidR="001362F6">
        <w:rPr>
          <w:rFonts w:hint="cs"/>
          <w:rtl/>
        </w:rPr>
        <w:t>תקנתו</w:t>
      </w:r>
      <w:r w:rsidR="00894529">
        <w:rPr>
          <w:rFonts w:hint="cs"/>
          <w:rtl/>
        </w:rPr>
        <w:t xml:space="preserve"> </w:t>
      </w:r>
      <w:r w:rsidR="00CB73BE">
        <w:rPr>
          <w:rFonts w:hint="cs"/>
          <w:rtl/>
        </w:rPr>
        <w:t xml:space="preserve">דווקא מידי נושאיו המובהקים של המסר המתנגד לדבר ה' (כהני </w:t>
      </w:r>
      <w:proofErr w:type="spellStart"/>
      <w:r w:rsidR="00CB73BE">
        <w:rPr>
          <w:rFonts w:hint="cs"/>
          <w:rtl/>
        </w:rPr>
        <w:t>פלשתים</w:t>
      </w:r>
      <w:proofErr w:type="spellEnd"/>
      <w:r w:rsidR="00CB73BE">
        <w:rPr>
          <w:rFonts w:hint="cs"/>
          <w:rtl/>
        </w:rPr>
        <w:t>, הנביא הזקן).</w:t>
      </w:r>
      <w:r w:rsidR="008078A3">
        <w:rPr>
          <w:rFonts w:hint="cs"/>
          <w:rtl/>
        </w:rPr>
        <w:t xml:space="preserve"> בכך מתחזק ביתר תוקף דבר ה'. </w:t>
      </w:r>
      <w:r w:rsidR="00CB73BE">
        <w:rPr>
          <w:rFonts w:hint="cs"/>
          <w:rtl/>
        </w:rPr>
        <w:t xml:space="preserve">שקיעתם של </w:t>
      </w:r>
      <w:r w:rsidR="008078A3">
        <w:rPr>
          <w:rFonts w:hint="cs"/>
          <w:rtl/>
        </w:rPr>
        <w:t>מתנגדי ה'</w:t>
      </w:r>
      <w:r w:rsidR="00CB73BE">
        <w:rPr>
          <w:rFonts w:hint="cs"/>
          <w:rtl/>
        </w:rPr>
        <w:t xml:space="preserve"> ב</w:t>
      </w:r>
      <w:r w:rsidR="00894529">
        <w:rPr>
          <w:rFonts w:hint="cs"/>
          <w:rtl/>
        </w:rPr>
        <w:t>דרך השקר</w:t>
      </w:r>
      <w:r w:rsidR="008078A3">
        <w:rPr>
          <w:rFonts w:hint="cs"/>
          <w:rtl/>
        </w:rPr>
        <w:t xml:space="preserve"> והחטא</w:t>
      </w:r>
      <w:r w:rsidR="00CB73BE">
        <w:rPr>
          <w:rFonts w:hint="cs"/>
          <w:rtl/>
        </w:rPr>
        <w:t xml:space="preserve"> נובעת לעתים מחמת סמיות עיני</w:t>
      </w:r>
      <w:r w:rsidR="00894529">
        <w:rPr>
          <w:rFonts w:hint="cs"/>
          <w:rtl/>
        </w:rPr>
        <w:t>ה</w:t>
      </w:r>
      <w:r w:rsidR="00CB73BE">
        <w:rPr>
          <w:rFonts w:hint="cs"/>
          <w:rtl/>
        </w:rPr>
        <w:t>ם ושגרת חיי</w:t>
      </w:r>
      <w:r w:rsidR="00894529">
        <w:rPr>
          <w:rFonts w:hint="cs"/>
          <w:rtl/>
        </w:rPr>
        <w:t>ה</w:t>
      </w:r>
      <w:r w:rsidR="00CB73BE">
        <w:rPr>
          <w:rFonts w:hint="cs"/>
          <w:rtl/>
        </w:rPr>
        <w:t>ם. וכאשר המציאות לא פקח</w:t>
      </w:r>
      <w:r w:rsidR="00894529">
        <w:rPr>
          <w:rFonts w:hint="cs"/>
          <w:rtl/>
        </w:rPr>
        <w:t>ה</w:t>
      </w:r>
      <w:r w:rsidR="00CB73BE">
        <w:rPr>
          <w:rFonts w:hint="cs"/>
          <w:rtl/>
        </w:rPr>
        <w:t xml:space="preserve"> </w:t>
      </w:r>
      <w:r w:rsidR="00894529">
        <w:rPr>
          <w:rFonts w:hint="cs"/>
          <w:rtl/>
        </w:rPr>
        <w:t xml:space="preserve">את </w:t>
      </w:r>
      <w:r w:rsidR="00CB73BE">
        <w:rPr>
          <w:rFonts w:hint="cs"/>
          <w:rtl/>
        </w:rPr>
        <w:t>עיני</w:t>
      </w:r>
      <w:r w:rsidR="00894529">
        <w:rPr>
          <w:rFonts w:hint="cs"/>
          <w:rtl/>
        </w:rPr>
        <w:t>ה</w:t>
      </w:r>
      <w:r w:rsidR="00CB73BE">
        <w:rPr>
          <w:rFonts w:hint="cs"/>
          <w:rtl/>
        </w:rPr>
        <w:t xml:space="preserve">ם, </w:t>
      </w:r>
      <w:r w:rsidR="008078A3">
        <w:rPr>
          <w:rFonts w:hint="cs"/>
          <w:rtl/>
        </w:rPr>
        <w:t xml:space="preserve">ולא </w:t>
      </w:r>
      <w:r w:rsidR="00CB73BE">
        <w:rPr>
          <w:rFonts w:hint="cs"/>
          <w:rtl/>
        </w:rPr>
        <w:t xml:space="preserve">עוד </w:t>
      </w:r>
      <w:r w:rsidR="008078A3">
        <w:rPr>
          <w:rFonts w:hint="cs"/>
          <w:rtl/>
        </w:rPr>
        <w:t>אלא שכישלון אנושי גרם ל</w:t>
      </w:r>
      <w:r w:rsidR="00CB73BE">
        <w:rPr>
          <w:rFonts w:hint="cs"/>
          <w:rtl/>
        </w:rPr>
        <w:t>הגבר</w:t>
      </w:r>
      <w:r w:rsidR="008078A3">
        <w:rPr>
          <w:rFonts w:hint="cs"/>
          <w:rtl/>
        </w:rPr>
        <w:t>ת</w:t>
      </w:r>
      <w:r w:rsidR="00CB73BE">
        <w:rPr>
          <w:rFonts w:hint="cs"/>
          <w:rtl/>
        </w:rPr>
        <w:t xml:space="preserve"> </w:t>
      </w:r>
      <w:r w:rsidR="008078A3">
        <w:rPr>
          <w:rFonts w:hint="cs"/>
          <w:rtl/>
        </w:rPr>
        <w:t>עיוורונם</w:t>
      </w:r>
      <w:r w:rsidR="00CB73BE">
        <w:rPr>
          <w:rFonts w:hint="cs"/>
          <w:rtl/>
        </w:rPr>
        <w:t>, פועל ה' באמצעים דרסטיים לזעזע את המציאות</w:t>
      </w:r>
      <w:r w:rsidR="008078A3">
        <w:rPr>
          <w:rFonts w:hint="cs"/>
          <w:rtl/>
        </w:rPr>
        <w:t xml:space="preserve"> (מכות נסיות, התגלות לנביא שקר)</w:t>
      </w:r>
      <w:r w:rsidR="00CB73BE">
        <w:rPr>
          <w:rFonts w:hint="cs"/>
          <w:rtl/>
        </w:rPr>
        <w:t xml:space="preserve">. או אז תיפקחנה העיניים </w:t>
      </w:r>
      <w:r w:rsidR="00840677">
        <w:rPr>
          <w:rFonts w:hint="cs"/>
          <w:rtl/>
        </w:rPr>
        <w:t>העיוורות, ושגרת החיים והמחשבה תתערער, והאדם השקוע ב</w:t>
      </w:r>
      <w:r w:rsidR="008078A3">
        <w:rPr>
          <w:rFonts w:hint="cs"/>
          <w:rtl/>
        </w:rPr>
        <w:t>דרך השקר</w:t>
      </w:r>
      <w:r w:rsidR="00840677">
        <w:rPr>
          <w:rFonts w:hint="cs"/>
          <w:rtl/>
        </w:rPr>
        <w:t xml:space="preserve"> ייחלץ ממנ</w:t>
      </w:r>
      <w:r w:rsidR="008078A3">
        <w:rPr>
          <w:rFonts w:hint="cs"/>
          <w:rtl/>
        </w:rPr>
        <w:t>ה</w:t>
      </w:r>
      <w:r w:rsidR="00840677">
        <w:rPr>
          <w:rFonts w:hint="cs"/>
          <w:rtl/>
        </w:rPr>
        <w:t>, ויירתם לחיזוקו של דבר ה' ואימותו.</w:t>
      </w:r>
    </w:p>
    <w:p w:rsidR="00840677" w:rsidRDefault="00840677" w:rsidP="00C914DA">
      <w:pPr>
        <w:rPr>
          <w:rtl/>
        </w:rPr>
      </w:pPr>
      <w:r>
        <w:rPr>
          <w:rFonts w:hint="cs"/>
          <w:rtl/>
        </w:rPr>
        <w:lastRenderedPageBreak/>
        <w:t>מה היה קורה לולי נענה הנביא הזקן לקריאה הא-</w:t>
      </w:r>
      <w:proofErr w:type="spellStart"/>
      <w:r>
        <w:rPr>
          <w:rFonts w:hint="cs"/>
          <w:rtl/>
        </w:rPr>
        <w:t>לוהית</w:t>
      </w:r>
      <w:proofErr w:type="spellEnd"/>
      <w:r>
        <w:rPr>
          <w:rFonts w:hint="cs"/>
          <w:rtl/>
        </w:rPr>
        <w:t xml:space="preserve"> אליו, או לולי היו כהני </w:t>
      </w:r>
      <w:proofErr w:type="spellStart"/>
      <w:r>
        <w:rPr>
          <w:rFonts w:hint="cs"/>
          <w:rtl/>
        </w:rPr>
        <w:t>פלשתים</w:t>
      </w:r>
      <w:proofErr w:type="spellEnd"/>
      <w:r>
        <w:rPr>
          <w:rFonts w:hint="cs"/>
          <w:rtl/>
        </w:rPr>
        <w:t xml:space="preserve"> וקוסמיהם מבינים את</w:t>
      </w:r>
      <w:r w:rsidR="008078A3">
        <w:rPr>
          <w:rFonts w:hint="cs"/>
          <w:rtl/>
        </w:rPr>
        <w:t xml:space="preserve"> </w:t>
      </w:r>
      <w:r>
        <w:rPr>
          <w:rFonts w:hint="cs"/>
          <w:rtl/>
        </w:rPr>
        <w:t>המסר הא-</w:t>
      </w:r>
      <w:proofErr w:type="spellStart"/>
      <w:r>
        <w:rPr>
          <w:rFonts w:hint="cs"/>
          <w:rtl/>
        </w:rPr>
        <w:t>לוהי</w:t>
      </w:r>
      <w:proofErr w:type="spellEnd"/>
      <w:r>
        <w:rPr>
          <w:rFonts w:hint="cs"/>
          <w:rtl/>
        </w:rPr>
        <w:t xml:space="preserve"> במכות ופועלים על פיו? פטורים אנו מלענות על כך, שכן כוונתם של סיפורים אלו ה</w:t>
      </w:r>
      <w:r w:rsidR="00B01A63">
        <w:rPr>
          <w:rFonts w:hint="cs"/>
          <w:rtl/>
        </w:rPr>
        <w:t>י</w:t>
      </w:r>
      <w:r>
        <w:rPr>
          <w:rFonts w:hint="cs"/>
          <w:rtl/>
        </w:rPr>
        <w:t>נה להצביע על האמון שנותן א-</w:t>
      </w:r>
      <w:proofErr w:type="spellStart"/>
      <w:r>
        <w:rPr>
          <w:rFonts w:hint="cs"/>
          <w:rtl/>
        </w:rPr>
        <w:t>לוהים</w:t>
      </w:r>
      <w:proofErr w:type="spellEnd"/>
      <w:r>
        <w:rPr>
          <w:rFonts w:hint="cs"/>
          <w:rtl/>
        </w:rPr>
        <w:t xml:space="preserve"> באדם ובישרותו, אמון שלא הכזיב.</w:t>
      </w:r>
    </w:p>
    <w:p w:rsidR="00840677" w:rsidRDefault="00840677" w:rsidP="00C914DA">
      <w:pPr>
        <w:rPr>
          <w:rtl/>
        </w:rPr>
      </w:pPr>
    </w:p>
    <w:p w:rsidR="00840677" w:rsidRDefault="00840677" w:rsidP="00C914DA">
      <w:pPr>
        <w:rPr>
          <w:rtl/>
        </w:rPr>
      </w:pPr>
      <w:r>
        <w:rPr>
          <w:rFonts w:hint="cs"/>
          <w:rtl/>
        </w:rPr>
        <w:t>האם הועילה עלילה א-</w:t>
      </w:r>
      <w:proofErr w:type="spellStart"/>
      <w:r>
        <w:rPr>
          <w:rFonts w:hint="cs"/>
          <w:rtl/>
        </w:rPr>
        <w:t>לוהית</w:t>
      </w:r>
      <w:proofErr w:type="spellEnd"/>
      <w:r>
        <w:rPr>
          <w:rFonts w:hint="cs"/>
          <w:rtl/>
        </w:rPr>
        <w:t xml:space="preserve"> זו לשנות במשהו את המציאות בישראל בשעה זאת?</w:t>
      </w:r>
    </w:p>
    <w:p w:rsidR="00840677" w:rsidRDefault="00840677" w:rsidP="00712250">
      <w:pPr>
        <w:rPr>
          <w:rtl/>
        </w:rPr>
      </w:pPr>
      <w:r>
        <w:rPr>
          <w:rFonts w:hint="cs"/>
          <w:rtl/>
        </w:rPr>
        <w:t xml:space="preserve">במה שנוגע לירבעם וממסדו הדתי, הכתוב הבא לאחר סיום הסיפור </w:t>
      </w:r>
      <w:r w:rsidR="00B01A63">
        <w:rPr>
          <w:rFonts w:hint="cs"/>
          <w:rtl/>
        </w:rPr>
        <w:t xml:space="preserve">נותן לנו </w:t>
      </w:r>
      <w:r>
        <w:rPr>
          <w:rFonts w:hint="cs"/>
          <w:rtl/>
        </w:rPr>
        <w:t>תשובה שלילית חד משמעית (לג): "</w:t>
      </w:r>
      <w:r w:rsidRPr="00840677">
        <w:rPr>
          <w:rFonts w:hint="cs"/>
          <w:rtl/>
        </w:rPr>
        <w:t xml:space="preserve">אַחַר הַדָּבָר </w:t>
      </w:r>
      <w:r w:rsidRPr="00840677">
        <w:rPr>
          <w:rFonts w:hint="cs"/>
          <w:b/>
          <w:bCs/>
          <w:rtl/>
        </w:rPr>
        <w:t>הַזֶּה</w:t>
      </w:r>
      <w:r>
        <w:rPr>
          <w:rFonts w:hint="cs"/>
          <w:rtl/>
        </w:rPr>
        <w:t xml:space="preserve">" </w:t>
      </w:r>
      <w:r>
        <w:rPr>
          <w:rtl/>
        </w:rPr>
        <w:t>–</w:t>
      </w:r>
      <w:r>
        <w:rPr>
          <w:rFonts w:hint="cs"/>
          <w:rtl/>
        </w:rPr>
        <w:t xml:space="preserve"> בשלמותו, על שתי מערכותיו: אחר הופעת איש הא-</w:t>
      </w:r>
      <w:proofErr w:type="spellStart"/>
      <w:r>
        <w:rPr>
          <w:rFonts w:hint="cs"/>
          <w:rtl/>
        </w:rPr>
        <w:t>לוהים</w:t>
      </w:r>
      <w:proofErr w:type="spellEnd"/>
      <w:r>
        <w:rPr>
          <w:rFonts w:hint="cs"/>
          <w:rtl/>
        </w:rPr>
        <w:t xml:space="preserve"> לפני ירבעם </w:t>
      </w:r>
      <w:r w:rsidR="00B01A63">
        <w:rPr>
          <w:rFonts w:hint="cs"/>
          <w:rtl/>
        </w:rPr>
        <w:t>ו</w:t>
      </w:r>
      <w:r>
        <w:rPr>
          <w:rFonts w:hint="cs"/>
          <w:rtl/>
        </w:rPr>
        <w:t>המופתים שעשה, ולאחר שאף הנביא הזקן של בית אל הצטרף אל נבואת איש הא-</w:t>
      </w:r>
      <w:proofErr w:type="spellStart"/>
      <w:r>
        <w:rPr>
          <w:rFonts w:hint="cs"/>
          <w:rtl/>
        </w:rPr>
        <w:t>לוהים</w:t>
      </w:r>
      <w:proofErr w:type="spellEnd"/>
      <w:r>
        <w:rPr>
          <w:rFonts w:hint="cs"/>
          <w:rtl/>
        </w:rPr>
        <w:t xml:space="preserve"> ואישרה בסיומה של עלילה מופלאה </w:t>
      </w:r>
      <w:r>
        <w:rPr>
          <w:rtl/>
        </w:rPr>
        <w:t>–</w:t>
      </w:r>
      <w:r>
        <w:rPr>
          <w:rFonts w:hint="cs"/>
          <w:rtl/>
        </w:rPr>
        <w:t xml:space="preserve"> "</w:t>
      </w:r>
      <w:r w:rsidRPr="00840677">
        <w:rPr>
          <w:rFonts w:hint="cs"/>
          <w:b/>
          <w:bCs/>
          <w:rtl/>
        </w:rPr>
        <w:t>לֹא</w:t>
      </w:r>
      <w:r w:rsidRPr="00840677">
        <w:rPr>
          <w:rFonts w:hint="cs"/>
          <w:rtl/>
        </w:rPr>
        <w:t xml:space="preserve"> </w:t>
      </w:r>
      <w:r w:rsidRPr="001362F6">
        <w:rPr>
          <w:rFonts w:hint="cs"/>
          <w:b/>
          <w:bCs/>
          <w:rtl/>
        </w:rPr>
        <w:t>שָׁב</w:t>
      </w:r>
      <w:r w:rsidRPr="00840677">
        <w:rPr>
          <w:rFonts w:hint="cs"/>
          <w:rtl/>
        </w:rPr>
        <w:t xml:space="preserve"> יָרָבְעָם מִדַּרְכּוֹ הָרָעָה</w:t>
      </w:r>
      <w:r>
        <w:rPr>
          <w:rFonts w:hint="cs"/>
          <w:rtl/>
        </w:rPr>
        <w:t>,</w:t>
      </w:r>
      <w:r w:rsidRPr="00840677">
        <w:rPr>
          <w:rFonts w:hint="cs"/>
          <w:rtl/>
        </w:rPr>
        <w:t xml:space="preserve"> וַיָּשָׁב וַיַּעַשׂ מִקְצוֹת הָעָם כֹּהֲנֵי בָמוֹת</w:t>
      </w:r>
      <w:r>
        <w:rPr>
          <w:rFonts w:hint="cs"/>
          <w:rtl/>
        </w:rPr>
        <w:t>...". ובכן מבחינתו של ירבעם לא השתנה דבר, ו</w:t>
      </w:r>
      <w:r w:rsidR="00B01A63">
        <w:rPr>
          <w:rFonts w:hint="cs"/>
          <w:rtl/>
        </w:rPr>
        <w:t xml:space="preserve">הוא אף המשיך לגייס </w:t>
      </w:r>
      <w:r>
        <w:rPr>
          <w:rFonts w:hint="cs"/>
          <w:rtl/>
        </w:rPr>
        <w:t xml:space="preserve">כהנים מקצות העם. ממילא אנו שומעים כי </w:t>
      </w:r>
      <w:r w:rsidR="00B01A63">
        <w:rPr>
          <w:rFonts w:hint="cs"/>
          <w:rtl/>
        </w:rPr>
        <w:t xml:space="preserve">אנשים </w:t>
      </w:r>
      <w:r>
        <w:rPr>
          <w:rFonts w:hint="cs"/>
          <w:rtl/>
        </w:rPr>
        <w:t>מקצות העם נענו לקריאתו, ושיתפו עמו פעולה.</w:t>
      </w:r>
      <w:r w:rsidR="00B01A63">
        <w:rPr>
          <w:rFonts w:hint="cs"/>
          <w:rtl/>
        </w:rPr>
        <w:t xml:space="preserve"> בשלב זה נגזר עונשו של ירבעם באופן אישי:</w:t>
      </w:r>
      <w:r>
        <w:rPr>
          <w:rFonts w:hint="cs"/>
          <w:rtl/>
        </w:rPr>
        <w:t xml:space="preserve"> "</w:t>
      </w:r>
      <w:r w:rsidRPr="00840677">
        <w:rPr>
          <w:rFonts w:hint="cs"/>
          <w:rtl/>
        </w:rPr>
        <w:t xml:space="preserve">וַיְהִי בַּדָּבָר </w:t>
      </w:r>
      <w:r w:rsidRPr="00840677">
        <w:rPr>
          <w:rFonts w:hint="cs"/>
          <w:b/>
          <w:bCs/>
          <w:rtl/>
        </w:rPr>
        <w:t>הַזֶּה</w:t>
      </w:r>
      <w:r w:rsidRPr="00840677">
        <w:rPr>
          <w:rFonts w:hint="cs"/>
          <w:rtl/>
        </w:rPr>
        <w:t xml:space="preserve"> לְחַטַּאת בֵּית יָרָבְעָם וּלְהַכְחִיד וּלְהַשְׁמִיד מֵעַל פְּנֵי הָאֲדָמָה</w:t>
      </w:r>
      <w:r>
        <w:rPr>
          <w:rFonts w:hint="cs"/>
          <w:rtl/>
        </w:rPr>
        <w:t xml:space="preserve">" (לד). </w:t>
      </w:r>
      <w:r w:rsidR="00D3401E">
        <w:rPr>
          <w:rFonts w:hint="cs"/>
          <w:rtl/>
        </w:rPr>
        <w:t xml:space="preserve">בדבר הזה </w:t>
      </w:r>
      <w:r w:rsidR="00D3401E">
        <w:rPr>
          <w:rtl/>
        </w:rPr>
        <w:t>–</w:t>
      </w:r>
      <w:r w:rsidR="00D3401E">
        <w:rPr>
          <w:rFonts w:hint="cs"/>
          <w:rtl/>
        </w:rPr>
        <w:t xml:space="preserve"> </w:t>
      </w:r>
      <w:r w:rsidR="008078A3">
        <w:rPr>
          <w:rFonts w:hint="cs"/>
          <w:rtl/>
        </w:rPr>
        <w:t xml:space="preserve">בכך </w:t>
      </w:r>
      <w:r w:rsidR="00D3401E">
        <w:rPr>
          <w:rFonts w:hint="cs"/>
          <w:rtl/>
        </w:rPr>
        <w:t xml:space="preserve">שירבעם </w:t>
      </w:r>
      <w:r w:rsidR="00B01A63">
        <w:rPr>
          <w:rFonts w:hint="cs"/>
          <w:rtl/>
        </w:rPr>
        <w:t>ה</w:t>
      </w:r>
      <w:r w:rsidR="00D3401E">
        <w:rPr>
          <w:rFonts w:hint="cs"/>
          <w:rtl/>
        </w:rPr>
        <w:t>משיך בדרכו למרות המסר הא-</w:t>
      </w:r>
      <w:proofErr w:type="spellStart"/>
      <w:r w:rsidR="00D3401E">
        <w:rPr>
          <w:rFonts w:hint="cs"/>
          <w:rtl/>
        </w:rPr>
        <w:t>לוהי</w:t>
      </w:r>
      <w:proofErr w:type="spellEnd"/>
      <w:r w:rsidR="00D3401E">
        <w:rPr>
          <w:rFonts w:hint="cs"/>
          <w:rtl/>
        </w:rPr>
        <w:t xml:space="preserve"> הברור, שאפילו הנביא הזקן הפך למבשרו </w:t>
      </w:r>
      <w:r w:rsidR="00D3401E">
        <w:rPr>
          <w:rtl/>
        </w:rPr>
        <w:t>–</w:t>
      </w:r>
      <w:r w:rsidR="00D3401E">
        <w:rPr>
          <w:rFonts w:hint="cs"/>
          <w:rtl/>
        </w:rPr>
        <w:t xml:space="preserve"> נגזר דינו של ירבעם לעונש (שיתפרש בהרחבה בפרק הבא: "</w:t>
      </w:r>
      <w:r w:rsidR="00D3401E" w:rsidRPr="00D3401E">
        <w:rPr>
          <w:rFonts w:hint="cs"/>
          <w:rtl/>
        </w:rPr>
        <w:t>הַמֵּת לְיָרָבְעָם בָּעִיר יֹאכְלוּ הַכְּלָבִים וְהַמֵּת בַּשָּׂדֶה יֹאכְלוּ עוֹף הַשָּׁמָיִם</w:t>
      </w:r>
      <w:r w:rsidR="00D3401E">
        <w:rPr>
          <w:rFonts w:hint="cs"/>
          <w:rtl/>
        </w:rPr>
        <w:t xml:space="preserve">" </w:t>
      </w:r>
      <w:r w:rsidR="00D3401E">
        <w:rPr>
          <w:rtl/>
        </w:rPr>
        <w:t>–</w:t>
      </w:r>
      <w:r w:rsidR="00D3401E">
        <w:rPr>
          <w:rFonts w:hint="cs"/>
          <w:rtl/>
        </w:rPr>
        <w:t xml:space="preserve"> י"ד, יא).</w:t>
      </w:r>
    </w:p>
    <w:p w:rsidR="00D3401E" w:rsidRDefault="00D3401E" w:rsidP="00D3401E">
      <w:pPr>
        <w:rPr>
          <w:rtl/>
        </w:rPr>
      </w:pPr>
    </w:p>
    <w:p w:rsidR="00D3401E" w:rsidRDefault="00D3401E" w:rsidP="001362F6">
      <w:pPr>
        <w:rPr>
          <w:rtl/>
        </w:rPr>
      </w:pPr>
      <w:r>
        <w:rPr>
          <w:rFonts w:hint="cs"/>
          <w:rtl/>
        </w:rPr>
        <w:t xml:space="preserve">אולם אין אנו רשאים להסיק מכך על כישלון מוחלט של דבר ה' בסיפורנו, כיוון שהשפעתו על העם </w:t>
      </w:r>
      <w:r>
        <w:rPr>
          <w:rtl/>
        </w:rPr>
        <w:t>–</w:t>
      </w:r>
      <w:r>
        <w:rPr>
          <w:rFonts w:hint="cs"/>
          <w:rtl/>
        </w:rPr>
        <w:t xml:space="preserve"> על תושבי בית אל או לפחות על יחידים מתוכם </w:t>
      </w:r>
      <w:r>
        <w:rPr>
          <w:rtl/>
        </w:rPr>
        <w:t>–</w:t>
      </w:r>
      <w:r>
        <w:rPr>
          <w:rFonts w:hint="cs"/>
          <w:rtl/>
        </w:rPr>
        <w:t xml:space="preserve"> אינה ידועה לנו.</w:t>
      </w:r>
      <w:r>
        <w:rPr>
          <w:rStyle w:val="a9"/>
          <w:rtl/>
        </w:rPr>
        <w:footnoteReference w:id="9"/>
      </w:r>
      <w:r>
        <w:rPr>
          <w:rFonts w:hint="cs"/>
          <w:rtl/>
        </w:rPr>
        <w:t xml:space="preserve"> מבחינה זאת, אין שונה סיפורנו מכלל הנבואה בימי בית ראשון, שלא </w:t>
      </w:r>
      <w:r w:rsidR="009E57A3">
        <w:rPr>
          <w:rFonts w:hint="cs"/>
          <w:rtl/>
        </w:rPr>
        <w:t>הש</w:t>
      </w:r>
      <w:r w:rsidR="001362F6">
        <w:rPr>
          <w:rFonts w:hint="cs"/>
          <w:rtl/>
        </w:rPr>
        <w:t>יגה את מטרתה העיקרית להציל את ישראל מחורבן ומגלות</w:t>
      </w:r>
      <w:r w:rsidR="009E57A3">
        <w:rPr>
          <w:rFonts w:hint="cs"/>
          <w:rtl/>
        </w:rPr>
        <w:t>,</w:t>
      </w:r>
      <w:r>
        <w:rPr>
          <w:rFonts w:hint="cs"/>
          <w:rtl/>
        </w:rPr>
        <w:t xml:space="preserve"> אך את השפעתה בזמנה על יחידים אין אנו יודעים להעריך.</w:t>
      </w:r>
    </w:p>
    <w:p w:rsidR="00D3401E" w:rsidRDefault="00D3401E" w:rsidP="00F41763">
      <w:pPr>
        <w:rPr>
          <w:rtl/>
        </w:rPr>
      </w:pPr>
      <w:r>
        <w:rPr>
          <w:rFonts w:hint="cs"/>
          <w:rtl/>
        </w:rPr>
        <w:t>ברם חשיבות</w:t>
      </w:r>
      <w:r w:rsidR="00F41763">
        <w:rPr>
          <w:rFonts w:hint="cs"/>
          <w:rtl/>
        </w:rPr>
        <w:t>ה של המערכה השנייה ב</w:t>
      </w:r>
      <w:r>
        <w:rPr>
          <w:rFonts w:hint="cs"/>
          <w:rtl/>
        </w:rPr>
        <w:t xml:space="preserve">סיפורנו </w:t>
      </w:r>
      <w:r w:rsidR="009E57A3">
        <w:rPr>
          <w:rFonts w:hint="cs"/>
          <w:rtl/>
        </w:rPr>
        <w:t xml:space="preserve">אינה רק בהשפעה </w:t>
      </w:r>
      <w:r w:rsidR="00F41763">
        <w:rPr>
          <w:rFonts w:hint="cs"/>
          <w:rtl/>
        </w:rPr>
        <w:t xml:space="preserve">שהשפיעו המאורעות המתוארים בה </w:t>
      </w:r>
      <w:r w:rsidR="009E57A3">
        <w:rPr>
          <w:rFonts w:hint="cs"/>
          <w:rtl/>
        </w:rPr>
        <w:t>בזמנ</w:t>
      </w:r>
      <w:r w:rsidR="00F41763">
        <w:rPr>
          <w:rFonts w:hint="cs"/>
          <w:rtl/>
        </w:rPr>
        <w:t>ם</w:t>
      </w:r>
      <w:r w:rsidR="009E57A3">
        <w:rPr>
          <w:rFonts w:hint="cs"/>
          <w:rtl/>
        </w:rPr>
        <w:t>, אלא ב</w:t>
      </w:r>
      <w:r w:rsidR="00F41763">
        <w:rPr>
          <w:rFonts w:hint="cs"/>
          <w:rtl/>
        </w:rPr>
        <w:t>מסר המיוחד שלה</w:t>
      </w:r>
      <w:r>
        <w:rPr>
          <w:rFonts w:hint="cs"/>
          <w:rtl/>
        </w:rPr>
        <w:t xml:space="preserve">, הנצרך לדורות, גם דורות שפולחן בית אל </w:t>
      </w:r>
      <w:r w:rsidR="009E57A3">
        <w:rPr>
          <w:rFonts w:hint="cs"/>
          <w:rtl/>
        </w:rPr>
        <w:t>כבר אינו קיים בהם</w:t>
      </w:r>
      <w:r>
        <w:rPr>
          <w:rFonts w:hint="cs"/>
          <w:rtl/>
        </w:rPr>
        <w:t>. ב</w:t>
      </w:r>
      <w:r w:rsidR="00F41763">
        <w:rPr>
          <w:rFonts w:hint="cs"/>
          <w:rtl/>
        </w:rPr>
        <w:t xml:space="preserve">מערכה זו </w:t>
      </w:r>
      <w:r>
        <w:rPr>
          <w:rFonts w:hint="cs"/>
          <w:rtl/>
        </w:rPr>
        <w:t>נפתח צוהר לדרכי ההשגחה</w:t>
      </w:r>
      <w:r w:rsidR="009E57A3">
        <w:rPr>
          <w:rFonts w:hint="cs"/>
          <w:rtl/>
        </w:rPr>
        <w:t>, וממנו ניתנת לנו האפשרות להשקיף על אופן פעולתה כ</w:t>
      </w:r>
      <w:r w:rsidR="001362F6">
        <w:rPr>
          <w:rFonts w:hint="cs"/>
          <w:rtl/>
        </w:rPr>
        <w:t>שה</w:t>
      </w:r>
      <w:r w:rsidR="009E57A3">
        <w:rPr>
          <w:rFonts w:hint="cs"/>
          <w:rtl/>
        </w:rPr>
        <w:t>יא</w:t>
      </w:r>
      <w:r>
        <w:rPr>
          <w:rFonts w:hint="cs"/>
          <w:rtl/>
        </w:rPr>
        <w:t xml:space="preserve"> </w:t>
      </w:r>
      <w:r w:rsidR="009E57A3">
        <w:rPr>
          <w:rFonts w:hint="cs"/>
          <w:rtl/>
        </w:rPr>
        <w:t>מ</w:t>
      </w:r>
      <w:r>
        <w:rPr>
          <w:rFonts w:hint="cs"/>
          <w:rtl/>
        </w:rPr>
        <w:t>שת</w:t>
      </w:r>
      <w:r w:rsidR="009E57A3">
        <w:rPr>
          <w:rFonts w:hint="cs"/>
          <w:rtl/>
        </w:rPr>
        <w:t>פת</w:t>
      </w:r>
      <w:r>
        <w:rPr>
          <w:rFonts w:hint="cs"/>
          <w:rtl/>
        </w:rPr>
        <w:t xml:space="preserve"> את האדם </w:t>
      </w:r>
      <w:r w:rsidR="009E57A3">
        <w:rPr>
          <w:rFonts w:hint="cs"/>
          <w:rtl/>
        </w:rPr>
        <w:t xml:space="preserve">כשליח שלה </w:t>
      </w:r>
      <w:r>
        <w:rPr>
          <w:rFonts w:hint="cs"/>
          <w:rtl/>
        </w:rPr>
        <w:t xml:space="preserve">בהפיכת חילול השם לקידוש השם. מצבים דומים חזרו בעבר ועשויים לחזור בעתיד בכל תולדות ישראל והאנושות, וסיפורנו בא ללמד </w:t>
      </w:r>
      <w:r w:rsidR="001362F6">
        <w:rPr>
          <w:rFonts w:hint="cs"/>
          <w:rtl/>
        </w:rPr>
        <w:t>על דרכי</w:t>
      </w:r>
      <w:r>
        <w:rPr>
          <w:rFonts w:hint="cs"/>
          <w:rtl/>
        </w:rPr>
        <w:t xml:space="preserve"> ההשגחה ו</w:t>
      </w:r>
      <w:r w:rsidR="001362F6">
        <w:rPr>
          <w:rFonts w:hint="cs"/>
          <w:rtl/>
        </w:rPr>
        <w:t>על</w:t>
      </w:r>
      <w:r>
        <w:rPr>
          <w:rFonts w:hint="cs"/>
          <w:rtl/>
        </w:rPr>
        <w:t xml:space="preserve"> תפקידו של האדם במצבים אלו.</w:t>
      </w:r>
      <w:r>
        <w:rPr>
          <w:rStyle w:val="a9"/>
          <w:rtl/>
        </w:rPr>
        <w:footnoteReference w:id="10"/>
      </w:r>
    </w:p>
    <w:p w:rsidR="00712250" w:rsidRDefault="00712250" w:rsidP="00712250">
      <w:pPr>
        <w:rPr>
          <w:rtl/>
        </w:rPr>
      </w:pPr>
    </w:p>
    <w:tbl>
      <w:tblPr>
        <w:tblW w:w="0" w:type="auto"/>
        <w:tblInd w:w="2539" w:type="dxa"/>
        <w:tblLayout w:type="fixed"/>
        <w:tblLook w:val="0000" w:firstRow="0" w:lastRow="0" w:firstColumn="0" w:lastColumn="0" w:noHBand="0" w:noVBand="0"/>
      </w:tblPr>
      <w:tblGrid>
        <w:gridCol w:w="284"/>
        <w:gridCol w:w="4111"/>
        <w:gridCol w:w="283"/>
      </w:tblGrid>
      <w:tr w:rsidR="0093170A" w:rsidRPr="004D17CF" w:rsidTr="00D4293D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3170A" w:rsidRPr="004D17CF" w:rsidRDefault="0093170A" w:rsidP="00D4293D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</w:rPr>
            </w:pPr>
            <w:r w:rsidRPr="004D17CF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93170A" w:rsidRPr="004D17CF" w:rsidRDefault="0093170A" w:rsidP="00D4293D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</w:rPr>
            </w:pPr>
            <w:r w:rsidRPr="004D17CF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*******************************************************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3170A" w:rsidRPr="004D17CF" w:rsidRDefault="0093170A" w:rsidP="00D4293D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</w:rPr>
            </w:pPr>
            <w:r w:rsidRPr="004D17CF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*</w:t>
            </w:r>
          </w:p>
        </w:tc>
      </w:tr>
      <w:tr w:rsidR="0093170A" w:rsidRPr="004D17CF" w:rsidTr="00D4293D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3170A" w:rsidRPr="004D17CF" w:rsidRDefault="0093170A" w:rsidP="00D4293D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</w:rPr>
            </w:pPr>
            <w:r w:rsidRPr="004D17CF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 xml:space="preserve">* * * * * * * *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93170A" w:rsidRPr="004D17CF" w:rsidRDefault="0093170A" w:rsidP="00D4293D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</w:pPr>
            <w:r w:rsidRPr="004D17CF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כל הזכויות שמורות לישיבת הר עציון ולרב אלחנן סמט, תש</w:t>
            </w:r>
            <w:r w:rsidRPr="004D17CF">
              <w:rPr>
                <w:rFonts w:ascii="Arial" w:eastAsia="Times New Roman" w:hAnsi="Arial" w:cs="Narkisim" w:hint="cs"/>
                <w:b/>
                <w:bCs/>
                <w:sz w:val="16"/>
                <w:szCs w:val="16"/>
                <w:rtl/>
              </w:rPr>
              <w:t>ע"ד</w:t>
            </w:r>
          </w:p>
          <w:p w:rsidR="0093170A" w:rsidRPr="004D17CF" w:rsidRDefault="0093170A" w:rsidP="00D4293D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</w:pPr>
            <w:r w:rsidRPr="004D17CF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 xml:space="preserve">עורכת: </w:t>
            </w:r>
            <w:r w:rsidRPr="004D17CF">
              <w:rPr>
                <w:rFonts w:ascii="Arial" w:eastAsia="Times New Roman" w:hAnsi="Arial" w:cs="Narkisim" w:hint="cs"/>
                <w:b/>
                <w:bCs/>
                <w:sz w:val="16"/>
                <w:szCs w:val="16"/>
                <w:rtl/>
              </w:rPr>
              <w:t xml:space="preserve">נחמה בן אדרת  </w:t>
            </w:r>
          </w:p>
          <w:p w:rsidR="0093170A" w:rsidRPr="004D17CF" w:rsidRDefault="0093170A" w:rsidP="00D4293D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</w:pPr>
            <w:r w:rsidRPr="004D17CF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*******************************************************</w:t>
            </w:r>
          </w:p>
          <w:p w:rsidR="0093170A" w:rsidRPr="004D17CF" w:rsidRDefault="0093170A" w:rsidP="00D4293D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</w:pPr>
            <w:r w:rsidRPr="004D17CF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 xml:space="preserve">בית המדרש </w:t>
            </w:r>
            <w:proofErr w:type="spellStart"/>
            <w:r w:rsidRPr="004D17CF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הוירטואלי</w:t>
            </w:r>
            <w:proofErr w:type="spellEnd"/>
            <w:r w:rsidRPr="004D17CF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 xml:space="preserve"> שליד ישיבת הר עציון</w:t>
            </w:r>
          </w:p>
          <w:p w:rsidR="0093170A" w:rsidRPr="004D17CF" w:rsidRDefault="0093170A" w:rsidP="00D4293D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</w:pPr>
            <w:r w:rsidRPr="004D17CF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האתר בעברית:</w:t>
            </w:r>
            <w:r w:rsidRPr="004D17CF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ab/>
            </w:r>
            <w:hyperlink r:id="rId9" w:history="1">
              <w:r w:rsidRPr="004D17CF">
                <w:rPr>
                  <w:rFonts w:ascii="Arial" w:eastAsia="Times New Roman" w:hAnsi="Arial" w:cs="Narkisim"/>
                  <w:b/>
                  <w:bCs/>
                  <w:color w:val="0000FF"/>
                  <w:sz w:val="16"/>
                  <w:szCs w:val="16"/>
                  <w:u w:val="single"/>
                  <w:lang w:val="x-none" w:eastAsia="x-none"/>
                </w:rPr>
                <w:t>http://www.etzion.org.il/vbm</w:t>
              </w:r>
            </w:hyperlink>
          </w:p>
          <w:p w:rsidR="0093170A" w:rsidRPr="004D17CF" w:rsidRDefault="0093170A" w:rsidP="00D4293D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</w:pPr>
            <w:r w:rsidRPr="004D17CF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האתר באנגלית:</w:t>
            </w:r>
            <w:r w:rsidRPr="004D17CF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ab/>
            </w:r>
            <w:hyperlink r:id="rId10" w:history="1">
              <w:r w:rsidRPr="004D17CF">
                <w:rPr>
                  <w:rFonts w:ascii="Arial" w:eastAsia="Times New Roman" w:hAnsi="Arial" w:cs="Narkisim"/>
                  <w:b/>
                  <w:bCs/>
                  <w:color w:val="0000FF"/>
                  <w:sz w:val="16"/>
                  <w:szCs w:val="16"/>
                  <w:u w:val="single"/>
                  <w:lang w:val="x-none" w:eastAsia="x-none"/>
                </w:rPr>
                <w:t>http://www.vbm-torah.org</w:t>
              </w:r>
            </w:hyperlink>
          </w:p>
          <w:p w:rsidR="0093170A" w:rsidRPr="004D17CF" w:rsidRDefault="0093170A" w:rsidP="00D4293D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</w:pPr>
            <w:r w:rsidRPr="004D17CF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 xml:space="preserve">משרדי בית המדרש </w:t>
            </w:r>
            <w:proofErr w:type="spellStart"/>
            <w:r w:rsidRPr="004D17CF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הוירטואלי</w:t>
            </w:r>
            <w:proofErr w:type="spellEnd"/>
            <w:r w:rsidRPr="004D17CF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: 02-</w:t>
            </w:r>
            <w:r w:rsidRPr="004D17CF">
              <w:rPr>
                <w:rFonts w:ascii="Arial" w:eastAsia="Times New Roman" w:hAnsi="Arial" w:cs="Narkisim" w:hint="cs"/>
                <w:b/>
                <w:bCs/>
                <w:sz w:val="16"/>
                <w:szCs w:val="16"/>
                <w:rtl/>
              </w:rPr>
              <w:t>9937300</w:t>
            </w:r>
            <w:r w:rsidRPr="004D17CF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 xml:space="preserve"> שלוחה 5 </w:t>
            </w:r>
          </w:p>
          <w:p w:rsidR="0093170A" w:rsidRPr="004D17CF" w:rsidRDefault="0093170A" w:rsidP="00D4293D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</w:rPr>
            </w:pPr>
            <w:r w:rsidRPr="004D17CF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דוא</w:t>
            </w:r>
            <w:r w:rsidRPr="004D17CF">
              <w:rPr>
                <w:rFonts w:ascii="Arial" w:eastAsia="Times New Roman" w:hAnsi="Arial" w:cs="Narkisim" w:hint="cs"/>
                <w:b/>
                <w:bCs/>
                <w:sz w:val="16"/>
                <w:szCs w:val="16"/>
                <w:rtl/>
              </w:rPr>
              <w:t>"</w:t>
            </w:r>
            <w:r w:rsidRPr="004D17CF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 xml:space="preserve">ל: </w:t>
            </w:r>
            <w:hyperlink r:id="rId11" w:history="1">
              <w:r w:rsidRPr="004D17CF">
                <w:rPr>
                  <w:rFonts w:ascii="Arial" w:eastAsia="Times New Roman" w:hAnsi="Arial" w:cs="Narkisim"/>
                  <w:b/>
                  <w:bCs/>
                  <w:color w:val="0000FF"/>
                  <w:sz w:val="16"/>
                  <w:szCs w:val="16"/>
                  <w:u w:val="single"/>
                  <w:lang w:val="x-none" w:eastAsia="x-none"/>
                </w:rPr>
                <w:t>office@etzion.org.il</w:t>
              </w:r>
            </w:hyperlink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3170A" w:rsidRPr="004D17CF" w:rsidRDefault="0093170A" w:rsidP="00D4293D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</w:rPr>
            </w:pPr>
            <w:r w:rsidRPr="004D17CF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 xml:space="preserve">* * * * * * * * </w:t>
            </w:r>
          </w:p>
        </w:tc>
      </w:tr>
      <w:tr w:rsidR="0093170A" w:rsidRPr="004D17CF" w:rsidTr="00D4293D">
        <w:trPr>
          <w:trHeight w:val="171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3170A" w:rsidRPr="004D17CF" w:rsidRDefault="0093170A" w:rsidP="00D4293D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</w:rPr>
            </w:pPr>
            <w:r w:rsidRPr="004D17CF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93170A" w:rsidRPr="004D17CF" w:rsidRDefault="0093170A" w:rsidP="00D4293D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</w:rPr>
            </w:pPr>
            <w:r w:rsidRPr="004D17CF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*******************************************************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3170A" w:rsidRPr="004D17CF" w:rsidRDefault="0093170A" w:rsidP="00D4293D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</w:rPr>
            </w:pPr>
            <w:r w:rsidRPr="004D17CF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*</w:t>
            </w:r>
          </w:p>
        </w:tc>
      </w:tr>
    </w:tbl>
    <w:p w:rsidR="0093170A" w:rsidRPr="00E5215F" w:rsidRDefault="0093170A" w:rsidP="00D3401E">
      <w:pPr>
        <w:rPr>
          <w:rtl/>
        </w:rPr>
      </w:pPr>
    </w:p>
    <w:sectPr w:rsidR="0093170A" w:rsidRPr="00E5215F" w:rsidSect="005521DE">
      <w:headerReference w:type="default" r:id="rId12"/>
      <w:headerReference w:type="first" r:id="rId13"/>
      <w:type w:val="continuous"/>
      <w:pgSz w:w="11906" w:h="16838"/>
      <w:pgMar w:top="1440" w:right="1080" w:bottom="1440" w:left="108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6B1" w:rsidRDefault="00DE36B1" w:rsidP="0072464C">
      <w:r>
        <w:separator/>
      </w:r>
    </w:p>
  </w:endnote>
  <w:endnote w:type="continuationSeparator" w:id="0">
    <w:p w:rsidR="00DE36B1" w:rsidRDefault="00DE36B1" w:rsidP="0072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6B1" w:rsidRDefault="00DE36B1" w:rsidP="0072464C">
      <w:r>
        <w:separator/>
      </w:r>
    </w:p>
  </w:footnote>
  <w:footnote w:type="continuationSeparator" w:id="0">
    <w:p w:rsidR="00DE36B1" w:rsidRDefault="00DE36B1" w:rsidP="0072464C">
      <w:r>
        <w:continuationSeparator/>
      </w:r>
    </w:p>
  </w:footnote>
  <w:footnote w:id="1">
    <w:p w:rsidR="0099532B" w:rsidRDefault="0099532B" w:rsidP="005E1900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על נקודות אחדות במבוא זה כבר עמדנו בקיצור בעיון המבוא לסדרת עיונים זו, סעיף 3. </w:t>
      </w:r>
    </w:p>
  </w:footnote>
  <w:footnote w:id="2">
    <w:p w:rsidR="0099532B" w:rsidRDefault="0099532B" w:rsidP="00C513C7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השמועה שהביאה את הנביא הזקן לצאת מעירו ולהשיב את נבלת איש הא-</w:t>
      </w:r>
      <w:proofErr w:type="spellStart"/>
      <w:r>
        <w:rPr>
          <w:rFonts w:hint="cs"/>
          <w:rtl/>
        </w:rPr>
        <w:t>לוהים</w:t>
      </w:r>
      <w:proofErr w:type="spellEnd"/>
      <w:r>
        <w:rPr>
          <w:rFonts w:hint="cs"/>
          <w:rtl/>
        </w:rPr>
        <w:t xml:space="preserve"> כלולה בפסקה ב, בפסוק כה.</w:t>
      </w:r>
    </w:p>
  </w:footnote>
  <w:footnote w:id="3">
    <w:p w:rsidR="005E1900" w:rsidRDefault="005E1900">
      <w:pPr>
        <w:pStyle w:val="a7"/>
        <w:rPr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בניגוד לפסקה א, שבה תגובתו לשמועה מבניו הייתה מעשית בלבד, הרי בפסקה ב, הוא מגיב על השמועה תגובה מילולית קודם לתגובה המעשית, ועל חשיבותה כבר עמדנו בעיון הקודם.</w:t>
      </w:r>
    </w:p>
  </w:footnote>
  <w:footnote w:id="4">
    <w:p w:rsidR="0099532B" w:rsidRDefault="0099532B" w:rsidP="00712250">
      <w:pPr>
        <w:pStyle w:val="a7"/>
        <w:rPr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 xml:space="preserve">א. </w:t>
      </w:r>
      <w:r>
        <w:rPr>
          <w:rFonts w:hint="cs"/>
          <w:rtl/>
        </w:rPr>
        <w:t xml:space="preserve">על כך ניתן לטעון: הרי </w:t>
      </w:r>
      <w:r w:rsidR="00EA52C5">
        <w:rPr>
          <w:rFonts w:hint="cs"/>
          <w:rtl/>
        </w:rPr>
        <w:t xml:space="preserve">עמד </w:t>
      </w:r>
      <w:r>
        <w:rPr>
          <w:rFonts w:hint="cs"/>
          <w:rtl/>
        </w:rPr>
        <w:t xml:space="preserve">חמור </w:t>
      </w:r>
      <w:r w:rsidR="00EA52C5">
        <w:rPr>
          <w:rFonts w:hint="cs"/>
          <w:rtl/>
        </w:rPr>
        <w:t xml:space="preserve">נוסף </w:t>
      </w:r>
      <w:r>
        <w:rPr>
          <w:rFonts w:hint="cs"/>
          <w:rtl/>
        </w:rPr>
        <w:t>במקום הנבלה, מדוע לא יניח</w:t>
      </w:r>
      <w:r w:rsidR="00EA52C5">
        <w:rPr>
          <w:rFonts w:hint="cs"/>
          <w:rtl/>
        </w:rPr>
        <w:t xml:space="preserve"> הנביא הזקן</w:t>
      </w:r>
      <w:r>
        <w:rPr>
          <w:rFonts w:hint="cs"/>
          <w:rtl/>
        </w:rPr>
        <w:t xml:space="preserve"> את הנבלה עליו? אולם פרט זה לא הגיע לא</w:t>
      </w:r>
      <w:r w:rsidR="00EA52C5">
        <w:rPr>
          <w:rFonts w:hint="cs"/>
          <w:rtl/>
        </w:rPr>
        <w:t>ו</w:t>
      </w:r>
      <w:r>
        <w:rPr>
          <w:rFonts w:hint="cs"/>
          <w:rtl/>
        </w:rPr>
        <w:t>זניו של הנביא הזקן. על עוברי הדרך נאמר שראו "</w:t>
      </w:r>
      <w:r w:rsidRPr="007113C1">
        <w:rPr>
          <w:rFonts w:hint="cs"/>
          <w:rtl/>
        </w:rPr>
        <w:t>אֶת הַנְּבֵלָה מֻשְׁלֶכֶת בַּדֶּרֶךְ וְאֶת הָאַרְיֵה עֹמֵד אֵצֶל הַנְּבֵלָה</w:t>
      </w:r>
      <w:r>
        <w:rPr>
          <w:rFonts w:hint="cs"/>
          <w:rtl/>
        </w:rPr>
        <w:t>"</w:t>
      </w:r>
      <w:r w:rsidR="00EA52C5">
        <w:rPr>
          <w:rFonts w:hint="cs"/>
          <w:rtl/>
        </w:rPr>
        <w:t xml:space="preserve"> (כה)</w:t>
      </w:r>
      <w:r>
        <w:rPr>
          <w:rFonts w:hint="cs"/>
          <w:rtl/>
        </w:rPr>
        <w:t xml:space="preserve">. ואילו את החמור לא ראו. </w:t>
      </w:r>
      <w:r w:rsidR="00EA52C5">
        <w:rPr>
          <w:rFonts w:hint="cs"/>
          <w:rtl/>
        </w:rPr>
        <w:t>את שראו</w:t>
      </w:r>
      <w:r>
        <w:rPr>
          <w:rFonts w:hint="cs"/>
          <w:rtl/>
        </w:rPr>
        <w:t xml:space="preserve"> סיפרו בבית אל. </w:t>
      </w:r>
      <w:r w:rsidR="00D051EF">
        <w:rPr>
          <w:rFonts w:hint="cs"/>
          <w:rtl/>
        </w:rPr>
        <w:t xml:space="preserve">רק כאשר הגיע הנביא הזקן למקום, נתגלה לפניו גם החמור. </w:t>
      </w:r>
      <w:r w:rsidR="00EA52C5">
        <w:rPr>
          <w:rFonts w:hint="cs"/>
          <w:rtl/>
        </w:rPr>
        <w:t xml:space="preserve">לו היו </w:t>
      </w:r>
      <w:r w:rsidR="00D051EF">
        <w:rPr>
          <w:rFonts w:hint="cs"/>
          <w:rtl/>
        </w:rPr>
        <w:t xml:space="preserve">עוברי הדרך </w:t>
      </w:r>
      <w:r w:rsidR="00EA52C5">
        <w:rPr>
          <w:rFonts w:hint="cs"/>
          <w:rtl/>
        </w:rPr>
        <w:t>מזכירים את החמור</w:t>
      </w:r>
      <w:r>
        <w:rPr>
          <w:rFonts w:hint="cs"/>
          <w:rtl/>
        </w:rPr>
        <w:t xml:space="preserve">, היה </w:t>
      </w:r>
      <w:r w:rsidR="00EA52C5">
        <w:rPr>
          <w:rFonts w:hint="cs"/>
          <w:rtl/>
        </w:rPr>
        <w:t xml:space="preserve">הדבר </w:t>
      </w:r>
      <w:r>
        <w:rPr>
          <w:rFonts w:hint="cs"/>
          <w:rtl/>
        </w:rPr>
        <w:t>מקל על הנביא הזקן את זיהוי איש הא-</w:t>
      </w:r>
      <w:proofErr w:type="spellStart"/>
      <w:r>
        <w:rPr>
          <w:rFonts w:hint="cs"/>
          <w:rtl/>
        </w:rPr>
        <w:t>לוהים</w:t>
      </w:r>
      <w:proofErr w:type="spellEnd"/>
      <w:r w:rsidR="00EA52C5">
        <w:rPr>
          <w:rFonts w:hint="cs"/>
          <w:rtl/>
        </w:rPr>
        <w:t xml:space="preserve"> שיצא מבית אל על חמור.</w:t>
      </w:r>
      <w:r>
        <w:rPr>
          <w:rFonts w:hint="cs"/>
          <w:rtl/>
        </w:rPr>
        <w:t xml:space="preserve"> </w:t>
      </w:r>
      <w:r w:rsidR="00EA52C5">
        <w:rPr>
          <w:rFonts w:hint="cs"/>
          <w:rtl/>
        </w:rPr>
        <w:t>ומאחר שהחמור לא הוזכר</w:t>
      </w:r>
      <w:r>
        <w:rPr>
          <w:rFonts w:hint="cs"/>
          <w:rtl/>
        </w:rPr>
        <w:t xml:space="preserve">, </w:t>
      </w:r>
      <w:r w:rsidR="00EA52C5">
        <w:rPr>
          <w:rFonts w:hint="cs"/>
          <w:rtl/>
        </w:rPr>
        <w:t>ביסס</w:t>
      </w:r>
      <w:r>
        <w:rPr>
          <w:rFonts w:hint="cs"/>
          <w:rtl/>
        </w:rPr>
        <w:t xml:space="preserve"> </w:t>
      </w:r>
      <w:r w:rsidR="00EA52C5">
        <w:rPr>
          <w:rFonts w:hint="cs"/>
          <w:rtl/>
        </w:rPr>
        <w:t>הנביא הזקן את זיהוי הנבלה</w:t>
      </w:r>
      <w:r>
        <w:rPr>
          <w:rFonts w:hint="cs"/>
          <w:rtl/>
        </w:rPr>
        <w:t xml:space="preserve"> אך ורק על הנבואה </w:t>
      </w:r>
      <w:r w:rsidR="00EA52C5">
        <w:rPr>
          <w:rFonts w:hint="cs"/>
          <w:rtl/>
        </w:rPr>
        <w:t xml:space="preserve">שקיבל </w:t>
      </w:r>
      <w:r>
        <w:rPr>
          <w:rFonts w:hint="cs"/>
          <w:rtl/>
        </w:rPr>
        <w:t xml:space="preserve">ולא על שום סימן חיצוני. </w:t>
      </w:r>
    </w:p>
    <w:p w:rsidR="0099532B" w:rsidRDefault="0099532B" w:rsidP="00712250">
      <w:pPr>
        <w:pStyle w:val="a7"/>
        <w:rPr>
          <w:rtl/>
        </w:rPr>
      </w:pPr>
      <w:r>
        <w:rPr>
          <w:rFonts w:hint="cs"/>
          <w:b/>
          <w:bCs/>
          <w:rtl/>
        </w:rPr>
        <w:t>ב.</w:t>
      </w:r>
      <w:r>
        <w:rPr>
          <w:rFonts w:hint="cs"/>
          <w:rtl/>
        </w:rPr>
        <w:t xml:space="preserve"> החמור במערכה השנייה הוא 'נושא' חשוב. החמור, כמו גם ש</w:t>
      </w:r>
      <w:r w:rsidR="00D051EF">
        <w:rPr>
          <w:rFonts w:hint="cs"/>
          <w:rtl/>
        </w:rPr>
        <w:t>תי הדמויות המרכזיות הרוכבות עליו</w:t>
      </w:r>
      <w:r>
        <w:rPr>
          <w:rFonts w:hint="cs"/>
          <w:rtl/>
        </w:rPr>
        <w:t xml:space="preserve">, מופיע </w:t>
      </w:r>
      <w:r>
        <w:rPr>
          <w:rFonts w:hint="cs"/>
          <w:b/>
          <w:bCs/>
          <w:rtl/>
        </w:rPr>
        <w:t>שמונה</w:t>
      </w:r>
      <w:r>
        <w:rPr>
          <w:rFonts w:hint="cs"/>
          <w:rtl/>
        </w:rPr>
        <w:t xml:space="preserve"> פעמים במהלך המערכה</w:t>
      </w:r>
      <w:r w:rsidR="00D051EF">
        <w:rPr>
          <w:rFonts w:hint="cs"/>
          <w:rtl/>
        </w:rPr>
        <w:t xml:space="preserve"> השנייה</w:t>
      </w:r>
      <w:r>
        <w:rPr>
          <w:rFonts w:hint="cs"/>
          <w:rtl/>
        </w:rPr>
        <w:t>. בכך הופך אף הוא לדמות מרכזית</w:t>
      </w:r>
      <w:r w:rsidR="00D051EF">
        <w:rPr>
          <w:rFonts w:hint="cs"/>
          <w:rtl/>
        </w:rPr>
        <w:t xml:space="preserve"> בה</w:t>
      </w:r>
      <w:r>
        <w:rPr>
          <w:rFonts w:hint="cs"/>
          <w:rtl/>
        </w:rPr>
        <w:t xml:space="preserve">. </w:t>
      </w:r>
      <w:r w:rsidR="00D051EF">
        <w:rPr>
          <w:rFonts w:hint="cs"/>
          <w:rtl/>
        </w:rPr>
        <w:t xml:space="preserve">הוא </w:t>
      </w:r>
      <w:r>
        <w:rPr>
          <w:rFonts w:hint="cs"/>
          <w:rtl/>
        </w:rPr>
        <w:t xml:space="preserve">נמצא בכל שלוש הפסקאות של המערכה: בפסקה א </w:t>
      </w:r>
      <w:r w:rsidR="00D051EF">
        <w:rPr>
          <w:rFonts w:hint="cs"/>
          <w:rtl/>
        </w:rPr>
        <w:t xml:space="preserve">הוא נזכר </w:t>
      </w:r>
      <w:r>
        <w:rPr>
          <w:rFonts w:hint="cs"/>
          <w:rtl/>
        </w:rPr>
        <w:t xml:space="preserve">פעמיים בפסוק </w:t>
      </w:r>
      <w:proofErr w:type="spellStart"/>
      <w:r>
        <w:rPr>
          <w:rFonts w:hint="cs"/>
          <w:rtl/>
        </w:rPr>
        <w:t>יג</w:t>
      </w:r>
      <w:proofErr w:type="spellEnd"/>
      <w:r>
        <w:rPr>
          <w:rFonts w:hint="cs"/>
          <w:rtl/>
        </w:rPr>
        <w:t>, כ</w:t>
      </w:r>
      <w:r w:rsidR="00D051EF">
        <w:rPr>
          <w:rFonts w:hint="cs"/>
          <w:rtl/>
        </w:rPr>
        <w:t>מי שמביא את</w:t>
      </w:r>
      <w:r>
        <w:rPr>
          <w:rFonts w:hint="cs"/>
          <w:rtl/>
        </w:rPr>
        <w:t xml:space="preserve"> הנביא הזקן אל המפגש עם איש ה-</w:t>
      </w:r>
      <w:proofErr w:type="spellStart"/>
      <w:r>
        <w:rPr>
          <w:rFonts w:hint="cs"/>
          <w:rtl/>
        </w:rPr>
        <w:t>לוהים</w:t>
      </w:r>
      <w:proofErr w:type="spellEnd"/>
      <w:r>
        <w:rPr>
          <w:rFonts w:hint="cs"/>
          <w:rtl/>
        </w:rPr>
        <w:t>. בפסקה ב</w:t>
      </w:r>
      <w:r w:rsidR="00D051EF">
        <w:rPr>
          <w:rFonts w:hint="cs"/>
          <w:rtl/>
        </w:rPr>
        <w:t xml:space="preserve"> נזכר שוב</w:t>
      </w:r>
      <w:r>
        <w:rPr>
          <w:rFonts w:hint="cs"/>
          <w:rtl/>
        </w:rPr>
        <w:t xml:space="preserve"> פעמיים: פעם אחת בפסוק </w:t>
      </w:r>
      <w:proofErr w:type="spellStart"/>
      <w:r>
        <w:rPr>
          <w:rFonts w:hint="cs"/>
          <w:rtl/>
        </w:rPr>
        <w:t>כג</w:t>
      </w:r>
      <w:proofErr w:type="spellEnd"/>
      <w:r>
        <w:rPr>
          <w:rFonts w:hint="cs"/>
          <w:rtl/>
        </w:rPr>
        <w:t xml:space="preserve"> כ</w:t>
      </w:r>
      <w:r w:rsidR="00D051EF">
        <w:rPr>
          <w:rFonts w:hint="cs"/>
          <w:rtl/>
        </w:rPr>
        <w:t>מי שמוביל את</w:t>
      </w:r>
      <w:r>
        <w:rPr>
          <w:rFonts w:hint="cs"/>
          <w:rtl/>
        </w:rPr>
        <w:t xml:space="preserve"> איש הא-</w:t>
      </w:r>
      <w:proofErr w:type="spellStart"/>
      <w:r>
        <w:rPr>
          <w:rFonts w:hint="cs"/>
          <w:rtl/>
        </w:rPr>
        <w:t>לוהים</w:t>
      </w:r>
      <w:proofErr w:type="spellEnd"/>
      <w:r>
        <w:rPr>
          <w:rFonts w:hint="cs"/>
          <w:rtl/>
        </w:rPr>
        <w:t xml:space="preserve"> אל עונשו, ופעם אחת בפסוק כד, </w:t>
      </w:r>
      <w:r w:rsidR="00D051EF">
        <w:rPr>
          <w:rFonts w:hint="cs"/>
          <w:rtl/>
        </w:rPr>
        <w:t xml:space="preserve">נזכר החמור </w:t>
      </w:r>
      <w:r>
        <w:rPr>
          <w:rFonts w:hint="cs"/>
          <w:rtl/>
        </w:rPr>
        <w:t xml:space="preserve">בשעת </w:t>
      </w:r>
      <w:r w:rsidR="00D051EF">
        <w:rPr>
          <w:rFonts w:hint="cs"/>
          <w:rtl/>
        </w:rPr>
        <w:t>מותו של איש הא-</w:t>
      </w:r>
      <w:proofErr w:type="spellStart"/>
      <w:r w:rsidR="00D051EF">
        <w:rPr>
          <w:rFonts w:hint="cs"/>
          <w:rtl/>
        </w:rPr>
        <w:t>לוהים</w:t>
      </w:r>
      <w:proofErr w:type="spellEnd"/>
      <w:r>
        <w:rPr>
          <w:rFonts w:hint="cs"/>
          <w:rtl/>
        </w:rPr>
        <w:t xml:space="preserve">, כשהוא ניצל מן האריה וממשיך לעמוד ליד הנבלה. בשתי הופעותיו אלה </w:t>
      </w:r>
      <w:r w:rsidR="00D051EF">
        <w:rPr>
          <w:rFonts w:hint="cs"/>
          <w:rtl/>
        </w:rPr>
        <w:t>תפקידו ד</w:t>
      </w:r>
      <w:r>
        <w:rPr>
          <w:rFonts w:hint="cs"/>
          <w:rtl/>
        </w:rPr>
        <w:t>ומה ל</w:t>
      </w:r>
      <w:r w:rsidR="00D051EF">
        <w:rPr>
          <w:rFonts w:hint="cs"/>
          <w:rtl/>
        </w:rPr>
        <w:t>זה של ה</w:t>
      </w:r>
      <w:r>
        <w:rPr>
          <w:rFonts w:hint="cs"/>
          <w:rtl/>
        </w:rPr>
        <w:t>אריה</w:t>
      </w:r>
      <w:r w:rsidR="00D051EF">
        <w:rPr>
          <w:rFonts w:hint="cs"/>
          <w:rtl/>
        </w:rPr>
        <w:t xml:space="preserve"> –</w:t>
      </w:r>
      <w:r>
        <w:rPr>
          <w:rFonts w:hint="cs"/>
          <w:rtl/>
        </w:rPr>
        <w:t xml:space="preserve"> </w:t>
      </w:r>
      <w:r w:rsidR="00D051EF">
        <w:rPr>
          <w:rFonts w:hint="cs"/>
          <w:rtl/>
        </w:rPr>
        <w:t>שניהם מבצעים</w:t>
      </w:r>
      <w:r>
        <w:rPr>
          <w:rFonts w:hint="cs"/>
          <w:rtl/>
        </w:rPr>
        <w:t xml:space="preserve"> את העונש</w:t>
      </w:r>
      <w:r w:rsidR="00D051EF">
        <w:rPr>
          <w:rFonts w:hint="cs"/>
          <w:rtl/>
        </w:rPr>
        <w:t xml:space="preserve"> של איש הא-</w:t>
      </w:r>
      <w:proofErr w:type="spellStart"/>
      <w:r w:rsidR="00D051EF">
        <w:rPr>
          <w:rFonts w:hint="cs"/>
          <w:rtl/>
        </w:rPr>
        <w:t>לוהים</w:t>
      </w:r>
      <w:proofErr w:type="spellEnd"/>
      <w:r>
        <w:rPr>
          <w:rFonts w:hint="cs"/>
          <w:rtl/>
        </w:rPr>
        <w:t>, אך גם נות</w:t>
      </w:r>
      <w:r w:rsidR="00D051EF">
        <w:rPr>
          <w:rFonts w:hint="cs"/>
          <w:rtl/>
        </w:rPr>
        <w:t>נים</w:t>
      </w:r>
      <w:r>
        <w:rPr>
          <w:rFonts w:hint="cs"/>
          <w:rtl/>
        </w:rPr>
        <w:t xml:space="preserve"> </w:t>
      </w:r>
      <w:r w:rsidR="00D051EF">
        <w:rPr>
          <w:rFonts w:hint="cs"/>
          <w:rtl/>
        </w:rPr>
        <w:t xml:space="preserve">לו </w:t>
      </w:r>
      <w:r>
        <w:rPr>
          <w:rFonts w:hint="cs"/>
          <w:rtl/>
        </w:rPr>
        <w:t>כבוד אחר כך. בפסקה ג</w:t>
      </w:r>
      <w:r w:rsidR="00D051EF">
        <w:rPr>
          <w:rFonts w:hint="cs"/>
          <w:rtl/>
        </w:rPr>
        <w:t xml:space="preserve"> נזכר החמור</w:t>
      </w:r>
      <w:r>
        <w:rPr>
          <w:rFonts w:hint="cs"/>
          <w:rtl/>
        </w:rPr>
        <w:t xml:space="preserve"> ארבע פעמים: פעם בפסוק </w:t>
      </w:r>
      <w:proofErr w:type="spellStart"/>
      <w:r>
        <w:rPr>
          <w:rFonts w:hint="cs"/>
          <w:rtl/>
        </w:rPr>
        <w:t>כז</w:t>
      </w:r>
      <w:proofErr w:type="spellEnd"/>
      <w:r>
        <w:rPr>
          <w:rFonts w:hint="cs"/>
          <w:rtl/>
        </w:rPr>
        <w:t>, כ</w:t>
      </w:r>
      <w:r w:rsidR="00D051EF">
        <w:rPr>
          <w:rFonts w:hint="cs"/>
          <w:rtl/>
        </w:rPr>
        <w:t>מי שנושא את</w:t>
      </w:r>
      <w:r>
        <w:rPr>
          <w:rFonts w:hint="cs"/>
          <w:rtl/>
        </w:rPr>
        <w:t xml:space="preserve"> הנביא הזקן אל מקום הנבלה; פעמיים בפסוק </w:t>
      </w:r>
      <w:proofErr w:type="spellStart"/>
      <w:r>
        <w:rPr>
          <w:rFonts w:hint="cs"/>
          <w:rtl/>
        </w:rPr>
        <w:t>כח</w:t>
      </w:r>
      <w:proofErr w:type="spellEnd"/>
      <w:r>
        <w:rPr>
          <w:rFonts w:hint="cs"/>
          <w:rtl/>
        </w:rPr>
        <w:t xml:space="preserve">, כשנתגלה לו המראה הפלאי של הנבלה, האריה והחמור; פעם אחרונה בפסוק </w:t>
      </w:r>
      <w:proofErr w:type="spellStart"/>
      <w:r>
        <w:rPr>
          <w:rFonts w:hint="cs"/>
          <w:rtl/>
        </w:rPr>
        <w:t>כט</w:t>
      </w:r>
      <w:proofErr w:type="spellEnd"/>
      <w:r>
        <w:rPr>
          <w:rFonts w:hint="cs"/>
          <w:rtl/>
        </w:rPr>
        <w:t xml:space="preserve">, כנושא </w:t>
      </w:r>
      <w:r w:rsidR="00D051EF">
        <w:rPr>
          <w:rFonts w:hint="cs"/>
          <w:rtl/>
        </w:rPr>
        <w:t xml:space="preserve">את </w:t>
      </w:r>
      <w:r>
        <w:rPr>
          <w:rFonts w:hint="cs"/>
          <w:rtl/>
        </w:rPr>
        <w:t>איש הא-</w:t>
      </w:r>
      <w:proofErr w:type="spellStart"/>
      <w:r>
        <w:rPr>
          <w:rFonts w:hint="cs"/>
          <w:rtl/>
        </w:rPr>
        <w:t>לוהים</w:t>
      </w:r>
      <w:proofErr w:type="spellEnd"/>
      <w:r>
        <w:rPr>
          <w:rFonts w:hint="cs"/>
          <w:rtl/>
        </w:rPr>
        <w:t xml:space="preserve"> אל קברו. </w:t>
      </w:r>
    </w:p>
    <w:p w:rsidR="0099532B" w:rsidRPr="00954975" w:rsidRDefault="0099532B" w:rsidP="002744BF">
      <w:pPr>
        <w:pStyle w:val="a7"/>
      </w:pPr>
      <w:r>
        <w:rPr>
          <w:rFonts w:hint="cs"/>
          <w:rtl/>
        </w:rPr>
        <w:t xml:space="preserve">ניתן לטעון לכאורה, שאין זה אותו החמור לאורך כל המערכה, שהרי זה של פסוקים </w:t>
      </w:r>
      <w:proofErr w:type="spellStart"/>
      <w:r>
        <w:rPr>
          <w:rFonts w:hint="cs"/>
          <w:rtl/>
        </w:rPr>
        <w:t>כג</w:t>
      </w:r>
      <w:proofErr w:type="spellEnd"/>
      <w:r>
        <w:rPr>
          <w:rFonts w:hint="cs"/>
        </w:rPr>
        <w:sym w:font="Symbol" w:char="F02D"/>
      </w:r>
      <w:r>
        <w:rPr>
          <w:rFonts w:hint="cs"/>
          <w:rtl/>
        </w:rPr>
        <w:t>כד איננו זה ש</w:t>
      </w:r>
      <w:r w:rsidR="00D051EF">
        <w:rPr>
          <w:rFonts w:hint="cs"/>
          <w:rtl/>
        </w:rPr>
        <w:t>ל</w:t>
      </w:r>
      <w:r>
        <w:rPr>
          <w:rFonts w:hint="cs"/>
          <w:rtl/>
        </w:rPr>
        <w:t xml:space="preserve"> פסוק </w:t>
      </w:r>
      <w:proofErr w:type="spellStart"/>
      <w:r>
        <w:rPr>
          <w:rFonts w:hint="cs"/>
          <w:rtl/>
        </w:rPr>
        <w:t>כז</w:t>
      </w:r>
      <w:proofErr w:type="spellEnd"/>
      <w:r>
        <w:rPr>
          <w:rFonts w:hint="cs"/>
          <w:rtl/>
        </w:rPr>
        <w:t>. אולם כיוון שהחמור איננ</w:t>
      </w:r>
      <w:r w:rsidR="00D051EF">
        <w:rPr>
          <w:rFonts w:hint="cs"/>
          <w:rtl/>
        </w:rPr>
        <w:t>ו</w:t>
      </w:r>
      <w:r>
        <w:rPr>
          <w:rFonts w:hint="cs"/>
          <w:rtl/>
        </w:rPr>
        <w:t xml:space="preserve"> דמות פרסונלית, ניתן לראות בכל הופעותיו הללו מכנה משותף: </w:t>
      </w:r>
      <w:r w:rsidR="00D051EF">
        <w:rPr>
          <w:rFonts w:hint="cs"/>
          <w:rtl/>
        </w:rPr>
        <w:t xml:space="preserve">בכולן משמש החמור </w:t>
      </w:r>
      <w:r>
        <w:rPr>
          <w:rFonts w:hint="cs"/>
          <w:rtl/>
        </w:rPr>
        <w:t xml:space="preserve">אמצעי </w:t>
      </w:r>
      <w:r w:rsidR="00D051EF">
        <w:rPr>
          <w:rFonts w:hint="cs"/>
          <w:rtl/>
        </w:rPr>
        <w:t xml:space="preserve">תובלה מבית אל ואליה. אולם בכל פעם </w:t>
      </w:r>
      <w:r>
        <w:rPr>
          <w:rFonts w:hint="cs"/>
          <w:rtl/>
        </w:rPr>
        <w:t xml:space="preserve">משרת </w:t>
      </w:r>
      <w:r w:rsidR="00D051EF">
        <w:rPr>
          <w:rFonts w:hint="cs"/>
          <w:rtl/>
        </w:rPr>
        <w:t xml:space="preserve">החמור </w:t>
      </w:r>
      <w:r>
        <w:rPr>
          <w:rFonts w:hint="cs"/>
          <w:rtl/>
        </w:rPr>
        <w:t>מטרות שונות ומנוגדות</w:t>
      </w:r>
      <w:r w:rsidR="00D051EF">
        <w:rPr>
          <w:rFonts w:hint="cs"/>
          <w:rtl/>
        </w:rPr>
        <w:t xml:space="preserve">, ולא רק בידי אדם משמש החמור אמצעי אלא אף בידי שמים. </w:t>
      </w:r>
      <w:r>
        <w:rPr>
          <w:rFonts w:hint="cs"/>
          <w:rtl/>
        </w:rPr>
        <w:t xml:space="preserve">בכך סוד מרכזיותו. </w:t>
      </w:r>
      <w:r w:rsidR="00D051EF">
        <w:rPr>
          <w:rFonts w:hint="cs"/>
          <w:rtl/>
        </w:rPr>
        <w:t>בחינת</w:t>
      </w:r>
      <w:r>
        <w:rPr>
          <w:rFonts w:hint="cs"/>
          <w:rtl/>
        </w:rPr>
        <w:t xml:space="preserve"> המשתמשים בו ו</w:t>
      </w:r>
      <w:r w:rsidR="00D051EF">
        <w:rPr>
          <w:rFonts w:hint="cs"/>
          <w:rtl/>
        </w:rPr>
        <w:t>בירור ה</w:t>
      </w:r>
      <w:r>
        <w:rPr>
          <w:rFonts w:hint="cs"/>
          <w:rtl/>
        </w:rPr>
        <w:t>מטרות</w:t>
      </w:r>
      <w:r w:rsidR="00D051EF">
        <w:rPr>
          <w:rFonts w:hint="cs"/>
          <w:rtl/>
        </w:rPr>
        <w:t xml:space="preserve"> של שימושו</w:t>
      </w:r>
      <w:r>
        <w:rPr>
          <w:rFonts w:hint="cs"/>
          <w:rtl/>
        </w:rPr>
        <w:t xml:space="preserve">, </w:t>
      </w:r>
      <w:r w:rsidR="00D051EF">
        <w:rPr>
          <w:rFonts w:hint="cs"/>
          <w:rtl/>
        </w:rPr>
        <w:t>יגלו לנו</w:t>
      </w:r>
      <w:r>
        <w:rPr>
          <w:rFonts w:hint="cs"/>
          <w:rtl/>
        </w:rPr>
        <w:t xml:space="preserve"> </w:t>
      </w:r>
      <w:r w:rsidR="00D051EF">
        <w:rPr>
          <w:rFonts w:hint="cs"/>
          <w:rtl/>
        </w:rPr>
        <w:t xml:space="preserve">כי </w:t>
      </w:r>
      <w:r>
        <w:rPr>
          <w:rFonts w:hint="cs"/>
          <w:rtl/>
        </w:rPr>
        <w:t xml:space="preserve">כל תהפוכות הסיפור שלנו וכל רעיונותיו </w:t>
      </w:r>
      <w:r w:rsidR="002744BF">
        <w:rPr>
          <w:rFonts w:hint="cs"/>
          <w:rtl/>
        </w:rPr>
        <w:t>קשורים</w:t>
      </w:r>
      <w:r>
        <w:rPr>
          <w:rFonts w:hint="cs"/>
          <w:rtl/>
        </w:rPr>
        <w:t xml:space="preserve"> בחמור.</w:t>
      </w:r>
    </w:p>
  </w:footnote>
  <w:footnote w:id="5">
    <w:p w:rsidR="0099532B" w:rsidRPr="00091D0B" w:rsidRDefault="0099532B" w:rsidP="00091D0B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על כך אולי אפשר לענות, שעיקר עניינו בצוואתו היה בסיפא שלה: "</w:t>
      </w:r>
      <w:r w:rsidRPr="00EB7D76">
        <w:rPr>
          <w:rFonts w:hint="cs"/>
          <w:rtl/>
        </w:rPr>
        <w:t xml:space="preserve">אֵצֶל </w:t>
      </w:r>
      <w:proofErr w:type="spellStart"/>
      <w:r w:rsidRPr="00EB7D76">
        <w:rPr>
          <w:rFonts w:hint="cs"/>
          <w:rtl/>
        </w:rPr>
        <w:t>עַצְמֹתָיו</w:t>
      </w:r>
      <w:proofErr w:type="spellEnd"/>
      <w:r w:rsidRPr="00EB7D76">
        <w:rPr>
          <w:rFonts w:hint="cs"/>
          <w:rtl/>
        </w:rPr>
        <w:t xml:space="preserve"> הַנִּיחוּ אֶת עַצְמֹתָי</w:t>
      </w:r>
      <w:r>
        <w:rPr>
          <w:rFonts w:hint="cs"/>
          <w:rtl/>
        </w:rPr>
        <w:t xml:space="preserve">". כלומר, 'דאגו שיהא מגע ממשי בין עצמות שנינו'. אולם על פי הידוע לנו ממנהגי הקבורה בתקופת המקרא, גם דבר זה היה נעשה ממילא, בבור המיועד לאיסוף עצמות הנפטרים של המשפחה לאחר </w:t>
      </w:r>
      <w:r w:rsidRPr="00091D0B">
        <w:rPr>
          <w:rFonts w:hint="cs"/>
          <w:rtl/>
        </w:rPr>
        <w:t xml:space="preserve">עיכול הבשר. </w:t>
      </w:r>
      <w:r w:rsidR="004F2BCB" w:rsidRPr="00091D0B">
        <w:rPr>
          <w:rFonts w:hint="cs"/>
          <w:rtl/>
        </w:rPr>
        <w:t>הדגש</w:t>
      </w:r>
      <w:r w:rsidR="004F2BCB" w:rsidRPr="00091D0B">
        <w:rPr>
          <w:rtl/>
        </w:rPr>
        <w:t xml:space="preserve"> </w:t>
      </w:r>
      <w:r w:rsidR="004F2BCB" w:rsidRPr="00091D0B">
        <w:rPr>
          <w:rFonts w:hint="cs"/>
          <w:rtl/>
        </w:rPr>
        <w:t>שנתן</w:t>
      </w:r>
      <w:r w:rsidR="004F2BCB" w:rsidRPr="00091D0B">
        <w:rPr>
          <w:rtl/>
        </w:rPr>
        <w:t xml:space="preserve"> </w:t>
      </w:r>
      <w:r w:rsidR="004F2BCB" w:rsidRPr="00091D0B">
        <w:rPr>
          <w:rFonts w:hint="cs"/>
          <w:rtl/>
        </w:rPr>
        <w:t>הנביא</w:t>
      </w:r>
      <w:r w:rsidR="004F2BCB" w:rsidRPr="00091D0B">
        <w:rPr>
          <w:rtl/>
        </w:rPr>
        <w:t xml:space="preserve"> </w:t>
      </w:r>
      <w:r w:rsidR="004F2BCB" w:rsidRPr="00091D0B">
        <w:rPr>
          <w:rFonts w:hint="cs"/>
          <w:rtl/>
        </w:rPr>
        <w:t>הזקן</w:t>
      </w:r>
      <w:r w:rsidR="004F2BCB" w:rsidRPr="00091D0B">
        <w:rPr>
          <w:rtl/>
        </w:rPr>
        <w:t xml:space="preserve"> </w:t>
      </w:r>
      <w:r w:rsidR="00091D0B" w:rsidRPr="00091D0B">
        <w:rPr>
          <w:rFonts w:hint="cs"/>
          <w:rtl/>
        </w:rPr>
        <w:t>ל</w:t>
      </w:r>
      <w:r w:rsidR="004F2BCB" w:rsidRPr="00091D0B">
        <w:rPr>
          <w:rFonts w:hint="cs"/>
          <w:rtl/>
        </w:rPr>
        <w:t>עניין</w:t>
      </w:r>
      <w:r w:rsidR="004F2BCB" w:rsidRPr="00091D0B">
        <w:rPr>
          <w:rtl/>
        </w:rPr>
        <w:t xml:space="preserve"> </w:t>
      </w:r>
      <w:r w:rsidR="004F2BCB" w:rsidRPr="00091D0B">
        <w:rPr>
          <w:rFonts w:hint="cs"/>
          <w:rtl/>
        </w:rPr>
        <w:t>העצמות</w:t>
      </w:r>
      <w:r w:rsidR="004F2BCB" w:rsidRPr="00091D0B">
        <w:rPr>
          <w:rtl/>
        </w:rPr>
        <w:t xml:space="preserve"> </w:t>
      </w:r>
      <w:r w:rsidR="00091D0B" w:rsidRPr="00091D0B">
        <w:rPr>
          <w:rFonts w:hint="cs"/>
          <w:rtl/>
        </w:rPr>
        <w:t>לא</w:t>
      </w:r>
      <w:r w:rsidR="004F2BCB" w:rsidRPr="00091D0B">
        <w:rPr>
          <w:rtl/>
        </w:rPr>
        <w:t xml:space="preserve"> </w:t>
      </w:r>
      <w:r w:rsidR="004F2BCB" w:rsidRPr="00091D0B">
        <w:rPr>
          <w:rFonts w:hint="cs"/>
          <w:rtl/>
        </w:rPr>
        <w:t>נועד</w:t>
      </w:r>
      <w:r w:rsidR="00091D0B" w:rsidRPr="00091D0B">
        <w:rPr>
          <w:rFonts w:hint="cs"/>
          <w:rtl/>
        </w:rPr>
        <w:t xml:space="preserve"> אפוא</w:t>
      </w:r>
      <w:r w:rsidR="004F2BCB" w:rsidRPr="00091D0B">
        <w:rPr>
          <w:rtl/>
        </w:rPr>
        <w:t xml:space="preserve"> </w:t>
      </w:r>
      <w:r w:rsidR="004F2BCB" w:rsidRPr="00091D0B">
        <w:rPr>
          <w:rFonts w:hint="cs"/>
          <w:rtl/>
        </w:rPr>
        <w:t>להנחות</w:t>
      </w:r>
      <w:r w:rsidR="004F2BCB" w:rsidRPr="00091D0B">
        <w:rPr>
          <w:rtl/>
        </w:rPr>
        <w:t xml:space="preserve"> </w:t>
      </w:r>
      <w:r w:rsidR="004F2BCB" w:rsidRPr="00091D0B">
        <w:rPr>
          <w:rFonts w:hint="cs"/>
          <w:rtl/>
        </w:rPr>
        <w:t>את</w:t>
      </w:r>
      <w:r w:rsidR="004F2BCB" w:rsidRPr="00091D0B">
        <w:rPr>
          <w:rtl/>
        </w:rPr>
        <w:t xml:space="preserve"> </w:t>
      </w:r>
      <w:r w:rsidR="004F2BCB" w:rsidRPr="00091D0B">
        <w:rPr>
          <w:rFonts w:hint="cs"/>
          <w:rtl/>
        </w:rPr>
        <w:t>בניו</w:t>
      </w:r>
      <w:r w:rsidR="004F2BCB" w:rsidRPr="00091D0B">
        <w:rPr>
          <w:rtl/>
        </w:rPr>
        <w:t xml:space="preserve"> </w:t>
      </w:r>
      <w:r w:rsidR="004F2BCB" w:rsidRPr="00091D0B">
        <w:rPr>
          <w:rFonts w:hint="cs"/>
          <w:rtl/>
        </w:rPr>
        <w:t>באופן</w:t>
      </w:r>
      <w:r w:rsidR="004F2BCB" w:rsidRPr="00091D0B">
        <w:rPr>
          <w:rtl/>
        </w:rPr>
        <w:t xml:space="preserve"> </w:t>
      </w:r>
      <w:r w:rsidRPr="00091D0B">
        <w:rPr>
          <w:rFonts w:hint="cs"/>
          <w:rtl/>
        </w:rPr>
        <w:t>מעשי</w:t>
      </w:r>
      <w:r w:rsidRPr="00091D0B">
        <w:rPr>
          <w:rtl/>
        </w:rPr>
        <w:t xml:space="preserve">, </w:t>
      </w:r>
      <w:r w:rsidRPr="00091D0B">
        <w:rPr>
          <w:rFonts w:hint="cs"/>
          <w:rtl/>
        </w:rPr>
        <w:t>אלא</w:t>
      </w:r>
      <w:r w:rsidRPr="00091D0B">
        <w:rPr>
          <w:rtl/>
        </w:rPr>
        <w:t xml:space="preserve"> </w:t>
      </w:r>
      <w:r w:rsidR="004F2BCB" w:rsidRPr="00091D0B">
        <w:rPr>
          <w:rFonts w:hint="cs"/>
          <w:rtl/>
        </w:rPr>
        <w:t>נועד</w:t>
      </w:r>
      <w:r w:rsidR="004F2BCB" w:rsidRPr="00091D0B">
        <w:rPr>
          <w:rtl/>
        </w:rPr>
        <w:t xml:space="preserve"> </w:t>
      </w:r>
      <w:r w:rsidR="004F2BCB" w:rsidRPr="00091D0B">
        <w:rPr>
          <w:rFonts w:hint="cs"/>
          <w:rtl/>
        </w:rPr>
        <w:t>לרמוז</w:t>
      </w:r>
      <w:r w:rsidR="004F2BCB" w:rsidRPr="00091D0B">
        <w:rPr>
          <w:rtl/>
        </w:rPr>
        <w:t xml:space="preserve"> </w:t>
      </w:r>
      <w:r w:rsidR="004F2BCB" w:rsidRPr="00091D0B">
        <w:rPr>
          <w:rFonts w:hint="cs"/>
          <w:rtl/>
        </w:rPr>
        <w:t>לקשר</w:t>
      </w:r>
      <w:r w:rsidR="004F2BCB" w:rsidRPr="00091D0B">
        <w:rPr>
          <w:rtl/>
        </w:rPr>
        <w:t xml:space="preserve"> </w:t>
      </w:r>
      <w:r w:rsidR="00091D0B">
        <w:rPr>
          <w:rFonts w:hint="cs"/>
          <w:rtl/>
        </w:rPr>
        <w:t>בין</w:t>
      </w:r>
      <w:r w:rsidR="00091D0B" w:rsidRPr="00091D0B">
        <w:rPr>
          <w:rFonts w:hint="cs"/>
          <w:rtl/>
        </w:rPr>
        <w:t xml:space="preserve"> </w:t>
      </w:r>
      <w:r w:rsidR="004F2BCB" w:rsidRPr="00091D0B">
        <w:rPr>
          <w:rFonts w:hint="cs"/>
          <w:rtl/>
        </w:rPr>
        <w:t>ה</w:t>
      </w:r>
      <w:r w:rsidR="00091D0B" w:rsidRPr="00091D0B">
        <w:rPr>
          <w:rFonts w:hint="cs"/>
          <w:rtl/>
        </w:rPr>
        <w:t>צוואה</w:t>
      </w:r>
      <w:r w:rsidR="004F2BCB" w:rsidRPr="00091D0B">
        <w:rPr>
          <w:rtl/>
        </w:rPr>
        <w:t xml:space="preserve"> </w:t>
      </w:r>
      <w:r w:rsidR="00091D0B">
        <w:rPr>
          <w:rFonts w:hint="cs"/>
          <w:rtl/>
        </w:rPr>
        <w:t>ובין ה</w:t>
      </w:r>
      <w:r w:rsidR="004F2BCB" w:rsidRPr="00091D0B">
        <w:rPr>
          <w:rFonts w:hint="cs"/>
          <w:rtl/>
        </w:rPr>
        <w:t>נבואה</w:t>
      </w:r>
      <w:r w:rsidR="004F2BCB" w:rsidRPr="00091D0B">
        <w:rPr>
          <w:rtl/>
        </w:rPr>
        <w:t xml:space="preserve"> </w:t>
      </w:r>
      <w:r w:rsidR="004F2BCB" w:rsidRPr="00091D0B">
        <w:rPr>
          <w:rFonts w:hint="cs"/>
          <w:rtl/>
        </w:rPr>
        <w:t>על</w:t>
      </w:r>
      <w:r w:rsidR="004F2BCB" w:rsidRPr="00091D0B">
        <w:rPr>
          <w:rtl/>
        </w:rPr>
        <w:t xml:space="preserve"> </w:t>
      </w:r>
      <w:r w:rsidRPr="00091D0B">
        <w:rPr>
          <w:rFonts w:hint="cs"/>
          <w:rtl/>
        </w:rPr>
        <w:t>גורל</w:t>
      </w:r>
      <w:r w:rsidRPr="00091D0B">
        <w:rPr>
          <w:rtl/>
        </w:rPr>
        <w:t xml:space="preserve"> </w:t>
      </w:r>
      <w:r w:rsidRPr="00091D0B">
        <w:rPr>
          <w:rFonts w:hint="cs"/>
          <w:rtl/>
        </w:rPr>
        <w:t>עצמות</w:t>
      </w:r>
      <w:r w:rsidR="004F2BCB" w:rsidRPr="00091D0B">
        <w:rPr>
          <w:rtl/>
        </w:rPr>
        <w:t xml:space="preserve"> </w:t>
      </w:r>
      <w:r w:rsidR="004F2BCB" w:rsidRPr="00091D0B">
        <w:rPr>
          <w:rFonts w:hint="cs"/>
          <w:rtl/>
        </w:rPr>
        <w:t>כהני</w:t>
      </w:r>
      <w:r w:rsidR="004F2BCB" w:rsidRPr="00091D0B">
        <w:rPr>
          <w:rtl/>
        </w:rPr>
        <w:t xml:space="preserve"> </w:t>
      </w:r>
      <w:r w:rsidR="004F2BCB" w:rsidRPr="00091D0B">
        <w:rPr>
          <w:rFonts w:hint="cs"/>
          <w:rtl/>
        </w:rPr>
        <w:t>בית</w:t>
      </w:r>
      <w:r w:rsidR="004F2BCB" w:rsidRPr="00091D0B">
        <w:rPr>
          <w:rtl/>
        </w:rPr>
        <w:t xml:space="preserve"> </w:t>
      </w:r>
      <w:r w:rsidR="004F2BCB" w:rsidRPr="00091D0B">
        <w:rPr>
          <w:rFonts w:hint="cs"/>
          <w:rtl/>
        </w:rPr>
        <w:t xml:space="preserve">אל, וכפי שיוסבר </w:t>
      </w:r>
      <w:r w:rsidR="00091D0B" w:rsidRPr="00091D0B">
        <w:rPr>
          <w:rFonts w:hint="cs"/>
          <w:rtl/>
        </w:rPr>
        <w:t xml:space="preserve">למעלה </w:t>
      </w:r>
      <w:r w:rsidR="004F2BCB" w:rsidRPr="00091D0B">
        <w:rPr>
          <w:rFonts w:hint="cs"/>
          <w:rtl/>
        </w:rPr>
        <w:t>בהמשך סעיף זה</w:t>
      </w:r>
      <w:r w:rsidRPr="00091D0B">
        <w:rPr>
          <w:rtl/>
        </w:rPr>
        <w:t>.</w:t>
      </w:r>
    </w:p>
  </w:footnote>
  <w:footnote w:id="6">
    <w:p w:rsidR="0099532B" w:rsidRDefault="0099532B" w:rsidP="004E0F7C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 w:rsidR="00801DD7">
        <w:rPr>
          <w:rFonts w:hint="cs"/>
          <w:rtl/>
        </w:rPr>
        <w:t>על המשמעות הסמלית המדוי</w:t>
      </w:r>
      <w:r>
        <w:rPr>
          <w:rFonts w:hint="cs"/>
          <w:rtl/>
        </w:rPr>
        <w:t>קת של צוואת הקבר המשותף נעמוד ביתר הרחבה בעיוננו הבא, בדיוננו על המערכה השלישית של הסיפור במל"ב כ"ג.</w:t>
      </w:r>
    </w:p>
  </w:footnote>
  <w:footnote w:id="7">
    <w:p w:rsidR="0099532B" w:rsidRDefault="0099532B" w:rsidP="00712250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גם בפסוק </w:t>
      </w:r>
      <w:proofErr w:type="spellStart"/>
      <w:r>
        <w:rPr>
          <w:rFonts w:hint="cs"/>
          <w:rtl/>
        </w:rPr>
        <w:t>כו</w:t>
      </w:r>
      <w:proofErr w:type="spellEnd"/>
      <w:r>
        <w:rPr>
          <w:rFonts w:hint="cs"/>
          <w:rtl/>
        </w:rPr>
        <w:t xml:space="preserve"> ובפסוק </w:t>
      </w:r>
      <w:proofErr w:type="spellStart"/>
      <w:r>
        <w:rPr>
          <w:rFonts w:hint="cs"/>
          <w:rtl/>
        </w:rPr>
        <w:t>כט</w:t>
      </w:r>
      <w:proofErr w:type="spellEnd"/>
      <w:r>
        <w:rPr>
          <w:rFonts w:hint="cs"/>
          <w:rtl/>
        </w:rPr>
        <w:t xml:space="preserve"> ישנן מסקנות שהוא מסיק על פי הנבואה שקיבל ועל פי אותות ההשגחה שהוא קולט מתוך ההתרחשות, אולם אלו הן מסקנות ביניים, שמובילות אותו למסקנה הסופית, שאליה הגיע </w:t>
      </w:r>
      <w:r w:rsidR="00801DD7">
        <w:rPr>
          <w:rFonts w:hint="cs"/>
          <w:rtl/>
        </w:rPr>
        <w:t>כאן</w:t>
      </w:r>
      <w:r>
        <w:rPr>
          <w:rFonts w:hint="cs"/>
          <w:rtl/>
        </w:rPr>
        <w:t>.</w:t>
      </w:r>
    </w:p>
  </w:footnote>
  <w:footnote w:id="8">
    <w:p w:rsidR="0099532B" w:rsidRPr="00B14586" w:rsidRDefault="0099532B" w:rsidP="00B04D2A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אף שלדבריו בפסוק </w:t>
      </w:r>
      <w:proofErr w:type="spellStart"/>
      <w:r>
        <w:rPr>
          <w:rFonts w:hint="cs"/>
          <w:rtl/>
        </w:rPr>
        <w:t>כו</w:t>
      </w:r>
      <w:proofErr w:type="spellEnd"/>
      <w:r>
        <w:rPr>
          <w:rFonts w:hint="cs"/>
          <w:rtl/>
        </w:rPr>
        <w:t xml:space="preserve"> ולמעשיו בפסוקים </w:t>
      </w:r>
      <w:proofErr w:type="spellStart"/>
      <w:r>
        <w:rPr>
          <w:rFonts w:hint="cs"/>
          <w:rtl/>
        </w:rPr>
        <w:t>כט</w:t>
      </w:r>
      <w:proofErr w:type="spellEnd"/>
      <w:r>
        <w:rPr>
          <w:rFonts w:hint="cs"/>
        </w:rPr>
        <w:sym w:font="Symbol" w:char="F02D"/>
      </w:r>
      <w:r>
        <w:rPr>
          <w:rFonts w:hint="cs"/>
          <w:rtl/>
        </w:rPr>
        <w:t xml:space="preserve">ל יש אפקט ציבורי בעל משמעות חשובה, הרי זה הושג בדיעבד ולא בכוונה תחילה. יש לשים לב שבפסוק </w:t>
      </w:r>
      <w:proofErr w:type="spellStart"/>
      <w:r>
        <w:rPr>
          <w:rFonts w:hint="cs"/>
          <w:rtl/>
        </w:rPr>
        <w:t>כו</w:t>
      </w:r>
      <w:proofErr w:type="spellEnd"/>
      <w:r>
        <w:rPr>
          <w:rFonts w:hint="cs"/>
          <w:rtl/>
        </w:rPr>
        <w:t xml:space="preserve"> נאמר רק "</w:t>
      </w:r>
      <w:r w:rsidRPr="00CB618C">
        <w:rPr>
          <w:rFonts w:hint="cs"/>
          <w:rtl/>
        </w:rPr>
        <w:t>וַיֹּאמֶר</w:t>
      </w:r>
      <w:r>
        <w:rPr>
          <w:rFonts w:hint="cs"/>
          <w:rtl/>
        </w:rPr>
        <w:t>:</w:t>
      </w:r>
      <w:r w:rsidRPr="00CB618C">
        <w:rPr>
          <w:rFonts w:hint="cs"/>
          <w:rtl/>
        </w:rPr>
        <w:t xml:space="preserve"> אִישׁ הָאֱ</w:t>
      </w:r>
      <w:r>
        <w:rPr>
          <w:rFonts w:hint="cs"/>
          <w:rtl/>
        </w:rPr>
        <w:t>-</w:t>
      </w:r>
      <w:r w:rsidRPr="00CB618C">
        <w:rPr>
          <w:rFonts w:hint="cs"/>
          <w:rtl/>
        </w:rPr>
        <w:t>לֹהִים</w:t>
      </w:r>
      <w:r>
        <w:rPr>
          <w:rFonts w:hint="cs"/>
          <w:rtl/>
        </w:rPr>
        <w:t xml:space="preserve"> הוּא...", ולא נאמר שכיוון את דבריו אל שומעים. יש לראות בכך תגובה ספונטנית שלו שאינה מכוונת אל השומעים, אך גם אינה מתבטלת מפחדם.</w:t>
      </w:r>
    </w:p>
  </w:footnote>
  <w:footnote w:id="9">
    <w:p w:rsidR="0099532B" w:rsidRDefault="0099532B" w:rsidP="00B40D41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בדבה"ב</w:t>
      </w:r>
      <w:proofErr w:type="spellEnd"/>
      <w:r>
        <w:rPr>
          <w:rFonts w:hint="cs"/>
          <w:rtl/>
        </w:rPr>
        <w:t xml:space="preserve"> י"א, </w:t>
      </w:r>
      <w:proofErr w:type="spellStart"/>
      <w:r>
        <w:rPr>
          <w:rFonts w:hint="cs"/>
          <w:rtl/>
        </w:rPr>
        <w:t>טז</w:t>
      </w:r>
      <w:proofErr w:type="spellEnd"/>
      <w:r>
        <w:rPr>
          <w:rFonts w:hint="cs"/>
        </w:rPr>
        <w:sym w:font="Symbol" w:char="F02D"/>
      </w:r>
      <w:proofErr w:type="spellStart"/>
      <w:r>
        <w:rPr>
          <w:rFonts w:hint="cs"/>
          <w:rtl/>
        </w:rPr>
        <w:t>יז</w:t>
      </w:r>
      <w:proofErr w:type="spellEnd"/>
      <w:r>
        <w:rPr>
          <w:rFonts w:hint="cs"/>
          <w:rtl/>
        </w:rPr>
        <w:t>, מסופר כי "...</w:t>
      </w:r>
      <w:r w:rsidRPr="00B40D41">
        <w:rPr>
          <w:rFonts w:hint="cs"/>
          <w:rtl/>
        </w:rPr>
        <w:t xml:space="preserve">מִכֹּל שִׁבְטֵי יִשְׂרָאֵל </w:t>
      </w:r>
      <w:proofErr w:type="spellStart"/>
      <w:r w:rsidRPr="00B40D41">
        <w:rPr>
          <w:rFonts w:hint="cs"/>
          <w:rtl/>
        </w:rPr>
        <w:t>הַנֹּתְנִים</w:t>
      </w:r>
      <w:proofErr w:type="spellEnd"/>
      <w:r w:rsidRPr="00B40D41">
        <w:rPr>
          <w:rFonts w:hint="cs"/>
          <w:rtl/>
        </w:rPr>
        <w:t xml:space="preserve"> אֶת לְבָבָם לְבַקֵּשׁ אֶת </w:t>
      </w:r>
      <w:r>
        <w:rPr>
          <w:rFonts w:hint="cs"/>
          <w:rtl/>
        </w:rPr>
        <w:t>ה</w:t>
      </w:r>
      <w:r>
        <w:rPr>
          <w:rtl/>
        </w:rPr>
        <w:t>'</w:t>
      </w:r>
      <w:r w:rsidRPr="00B40D41">
        <w:rPr>
          <w:rFonts w:hint="cs"/>
          <w:rtl/>
        </w:rPr>
        <w:t xml:space="preserve"> אֱ</w:t>
      </w:r>
      <w:r>
        <w:rPr>
          <w:rFonts w:hint="cs"/>
          <w:rtl/>
        </w:rPr>
        <w:t>-</w:t>
      </w:r>
      <w:r w:rsidRPr="00B40D41">
        <w:rPr>
          <w:rFonts w:hint="cs"/>
          <w:rtl/>
        </w:rPr>
        <w:t>לֹהֵי יִשְׂרָאֵל</w:t>
      </w:r>
      <w:r>
        <w:rPr>
          <w:rFonts w:hint="cs"/>
          <w:rtl/>
        </w:rPr>
        <w:t>,</w:t>
      </w:r>
      <w:r w:rsidRPr="00B40D41">
        <w:rPr>
          <w:rFonts w:hint="cs"/>
          <w:rtl/>
        </w:rPr>
        <w:t xml:space="preserve"> בָּאוּ </w:t>
      </w:r>
      <w:proofErr w:type="spellStart"/>
      <w:r w:rsidRPr="00B40D41">
        <w:rPr>
          <w:rFonts w:hint="cs"/>
          <w:rtl/>
        </w:rPr>
        <w:t>יְרוּשָׁלַ</w:t>
      </w:r>
      <w:r w:rsidRPr="00B40D41">
        <w:rPr>
          <w:rFonts w:ascii="Arial" w:hAnsi="Arial" w:cs="Arial" w:hint="cs"/>
          <w:rtl/>
        </w:rPr>
        <w:t>‍</w:t>
      </w:r>
      <w:r w:rsidRPr="00B40D41">
        <w:rPr>
          <w:rFonts w:hint="cs"/>
          <w:rtl/>
        </w:rPr>
        <w:t>ִם</w:t>
      </w:r>
      <w:proofErr w:type="spellEnd"/>
      <w:r w:rsidRPr="00B40D41">
        <w:rPr>
          <w:rFonts w:hint="cs"/>
          <w:rtl/>
        </w:rPr>
        <w:t xml:space="preserve"> לִזְבּוֹחַ לַ</w:t>
      </w:r>
      <w:r>
        <w:rPr>
          <w:rFonts w:hint="cs"/>
          <w:rtl/>
        </w:rPr>
        <w:t>ה</w:t>
      </w:r>
      <w:r>
        <w:rPr>
          <w:rtl/>
        </w:rPr>
        <w:t>'</w:t>
      </w:r>
      <w:r w:rsidRPr="00B40D41">
        <w:rPr>
          <w:rFonts w:hint="cs"/>
          <w:rtl/>
        </w:rPr>
        <w:t xml:space="preserve"> אֱ</w:t>
      </w:r>
      <w:r>
        <w:rPr>
          <w:rFonts w:hint="cs"/>
          <w:rtl/>
        </w:rPr>
        <w:t>-</w:t>
      </w:r>
      <w:r w:rsidRPr="00B40D41">
        <w:rPr>
          <w:rFonts w:hint="cs"/>
          <w:rtl/>
        </w:rPr>
        <w:t>לֹהֵי אֲבוֹתֵיהֶם</w:t>
      </w:r>
      <w:r>
        <w:rPr>
          <w:rFonts w:hint="cs"/>
          <w:rtl/>
        </w:rPr>
        <w:t xml:space="preserve">, </w:t>
      </w:r>
      <w:r w:rsidRPr="00B40D41">
        <w:rPr>
          <w:rFonts w:hint="cs"/>
        </w:rPr>
        <w:t> </w:t>
      </w:r>
      <w:r w:rsidRPr="00B40D41">
        <w:rPr>
          <w:rFonts w:hint="cs"/>
          <w:rtl/>
        </w:rPr>
        <w:t>וַיְחַזְּקוּ אֶת מַלְכוּת יְהוּדָה וַיְאַמְּצוּ אֶת רְחַבְעָם בֶּן שְׁלֹמֹה לְשָׁנִים שָׁלוֹשׁ</w:t>
      </w:r>
      <w:r>
        <w:rPr>
          <w:rFonts w:hint="cs"/>
          <w:rtl/>
        </w:rPr>
        <w:t>...". ומי יודע אם לא נבואה זו, או דומות לה שלא נמסרו במקרא, היו מן הגורמים להיווצרות תנועה זו.</w:t>
      </w:r>
    </w:p>
  </w:footnote>
  <w:footnote w:id="10">
    <w:p w:rsidR="0099532B" w:rsidRPr="001362F6" w:rsidRDefault="0099532B" w:rsidP="001362F6">
      <w:pPr>
        <w:pStyle w:val="a7"/>
        <w:rPr>
          <w:rtl/>
        </w:rPr>
      </w:pPr>
      <w:r w:rsidRPr="001362F6">
        <w:rPr>
          <w:rStyle w:val="a9"/>
        </w:rPr>
        <w:footnoteRef/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בבוא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העת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שבו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גזרה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ההשגחה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הא</w:t>
      </w:r>
      <w:r w:rsidRPr="001362F6">
        <w:rPr>
          <w:rtl/>
        </w:rPr>
        <w:t>-</w:t>
      </w:r>
      <w:proofErr w:type="spellStart"/>
      <w:r w:rsidRPr="001362F6">
        <w:rPr>
          <w:rFonts w:hint="cs"/>
          <w:rtl/>
        </w:rPr>
        <w:t>לוהית</w:t>
      </w:r>
      <w:proofErr w:type="spellEnd"/>
      <w:r w:rsidRPr="001362F6">
        <w:rPr>
          <w:rtl/>
        </w:rPr>
        <w:t xml:space="preserve"> </w:t>
      </w:r>
      <w:r w:rsidRPr="001362F6">
        <w:rPr>
          <w:rFonts w:hint="cs"/>
          <w:rtl/>
        </w:rPr>
        <w:t>לאסוף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את</w:t>
      </w:r>
      <w:r w:rsidRPr="001362F6">
        <w:rPr>
          <w:rtl/>
        </w:rPr>
        <w:t xml:space="preserve"> </w:t>
      </w:r>
      <w:proofErr w:type="spellStart"/>
      <w:r w:rsidRPr="001362F6">
        <w:rPr>
          <w:rFonts w:hint="cs"/>
          <w:rtl/>
        </w:rPr>
        <w:t>נדחי</w:t>
      </w:r>
      <w:proofErr w:type="spellEnd"/>
      <w:r w:rsidRPr="001362F6">
        <w:rPr>
          <w:rtl/>
        </w:rPr>
        <w:t xml:space="preserve"> </w:t>
      </w:r>
      <w:r w:rsidRPr="001362F6">
        <w:rPr>
          <w:rFonts w:hint="cs"/>
          <w:rtl/>
        </w:rPr>
        <w:t>ישראל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לארצם</w:t>
      </w:r>
      <w:r w:rsidRPr="001362F6">
        <w:rPr>
          <w:rtl/>
        </w:rPr>
        <w:t xml:space="preserve">, </w:t>
      </w:r>
      <w:r w:rsidRPr="001362F6">
        <w:rPr>
          <w:rFonts w:hint="cs"/>
          <w:rtl/>
        </w:rPr>
        <w:t>ולהחל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קמעא</w:t>
      </w:r>
      <w:r w:rsidRPr="001362F6">
        <w:rPr>
          <w:rtl/>
        </w:rPr>
        <w:t xml:space="preserve"> </w:t>
      </w:r>
      <w:proofErr w:type="spellStart"/>
      <w:r w:rsidRPr="001362F6">
        <w:rPr>
          <w:rFonts w:hint="cs"/>
          <w:rtl/>
        </w:rPr>
        <w:t>קמעא</w:t>
      </w:r>
      <w:proofErr w:type="spellEnd"/>
      <w:r w:rsidRPr="001362F6">
        <w:rPr>
          <w:rtl/>
        </w:rPr>
        <w:t xml:space="preserve"> </w:t>
      </w:r>
      <w:r w:rsidRPr="001362F6">
        <w:rPr>
          <w:rFonts w:hint="cs"/>
          <w:rtl/>
        </w:rPr>
        <w:t>בגאולתם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של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ישראל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מן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הגלות</w:t>
      </w:r>
      <w:r w:rsidRPr="001362F6">
        <w:rPr>
          <w:rtl/>
        </w:rPr>
        <w:t xml:space="preserve"> </w:t>
      </w:r>
      <w:r w:rsidR="001362F6" w:rsidRPr="001362F6">
        <w:rPr>
          <w:rFonts w:hint="cs"/>
          <w:rtl/>
        </w:rPr>
        <w:t>– ממצב ש</w:t>
      </w:r>
      <w:r w:rsidRPr="001362F6">
        <w:rPr>
          <w:rFonts w:hint="cs"/>
          <w:rtl/>
        </w:rPr>
        <w:t>ה</w:t>
      </w:r>
      <w:r w:rsidR="001362F6" w:rsidRPr="001362F6">
        <w:rPr>
          <w:rFonts w:hint="cs"/>
          <w:rtl/>
        </w:rPr>
        <w:t>ו</w:t>
      </w:r>
      <w:r w:rsidRPr="001362F6">
        <w:rPr>
          <w:rFonts w:hint="cs"/>
          <w:rtl/>
        </w:rPr>
        <w:t>א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בגדר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חילול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ה</w:t>
      </w:r>
      <w:r w:rsidR="001362F6" w:rsidRPr="001362F6">
        <w:rPr>
          <w:rFonts w:hint="cs"/>
          <w:rtl/>
        </w:rPr>
        <w:t>שם</w:t>
      </w:r>
      <w:r w:rsidRPr="001362F6">
        <w:rPr>
          <w:rtl/>
        </w:rPr>
        <w:t xml:space="preserve"> (</w:t>
      </w:r>
      <w:r w:rsidRPr="001362F6">
        <w:rPr>
          <w:rFonts w:hint="cs"/>
          <w:rtl/>
        </w:rPr>
        <w:t>יחזקאל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ל</w:t>
      </w:r>
      <w:r w:rsidRPr="001362F6">
        <w:rPr>
          <w:rtl/>
        </w:rPr>
        <w:t>"</w:t>
      </w:r>
      <w:r w:rsidRPr="001362F6">
        <w:rPr>
          <w:rFonts w:hint="cs"/>
          <w:rtl/>
        </w:rPr>
        <w:t>ו</w:t>
      </w:r>
      <w:r w:rsidRPr="001362F6">
        <w:rPr>
          <w:rtl/>
        </w:rPr>
        <w:t xml:space="preserve">) – </w:t>
      </w:r>
      <w:r w:rsidRPr="001362F6">
        <w:rPr>
          <w:rFonts w:hint="cs"/>
          <w:rtl/>
        </w:rPr>
        <w:t>לא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נענו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רוב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השליחים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המובהקים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לקריאה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הא</w:t>
      </w:r>
      <w:r w:rsidRPr="001362F6">
        <w:rPr>
          <w:rtl/>
        </w:rPr>
        <w:t>-</w:t>
      </w:r>
      <w:proofErr w:type="spellStart"/>
      <w:r w:rsidRPr="001362F6">
        <w:rPr>
          <w:rFonts w:hint="cs"/>
          <w:rtl/>
        </w:rPr>
        <w:t>לוהית</w:t>
      </w:r>
      <w:proofErr w:type="spellEnd"/>
      <w:r w:rsidRPr="001362F6">
        <w:rPr>
          <w:rtl/>
        </w:rPr>
        <w:t xml:space="preserve">. </w:t>
      </w:r>
      <w:r w:rsidRPr="001362F6">
        <w:rPr>
          <w:rFonts w:hint="cs"/>
          <w:rtl/>
        </w:rPr>
        <w:t>הם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עמדו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מנגד</w:t>
      </w:r>
      <w:r w:rsidRPr="001362F6">
        <w:rPr>
          <w:rtl/>
        </w:rPr>
        <w:t xml:space="preserve">, </w:t>
      </w:r>
      <w:r w:rsidRPr="001362F6">
        <w:rPr>
          <w:rFonts w:hint="cs"/>
          <w:rtl/>
        </w:rPr>
        <w:t>או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אף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התנגדו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לנ</w:t>
      </w:r>
      <w:r w:rsidR="001362F6" w:rsidRPr="001362F6">
        <w:rPr>
          <w:rFonts w:hint="cs"/>
          <w:rtl/>
        </w:rPr>
        <w:t>י</w:t>
      </w:r>
      <w:r w:rsidRPr="001362F6">
        <w:rPr>
          <w:rFonts w:hint="cs"/>
          <w:rtl/>
        </w:rPr>
        <w:t>סיונות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לשנות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את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מצבו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של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עם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ישראל</w:t>
      </w:r>
      <w:r w:rsidRPr="001362F6">
        <w:rPr>
          <w:rtl/>
        </w:rPr>
        <w:t xml:space="preserve">, </w:t>
      </w:r>
      <w:r w:rsidRPr="001362F6">
        <w:rPr>
          <w:rFonts w:hint="cs"/>
          <w:rtl/>
        </w:rPr>
        <w:t>תוך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ניצול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הנסיבות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ההיסטוריות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שנוצרו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בחסד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ה</w:t>
      </w:r>
      <w:r w:rsidRPr="001362F6">
        <w:rPr>
          <w:rtl/>
        </w:rPr>
        <w:t xml:space="preserve">' </w:t>
      </w:r>
      <w:r w:rsidRPr="001362F6">
        <w:rPr>
          <w:rFonts w:hint="cs"/>
          <w:rtl/>
        </w:rPr>
        <w:t>במציאות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העולמית</w:t>
      </w:r>
      <w:r w:rsidRPr="001362F6">
        <w:rPr>
          <w:rtl/>
        </w:rPr>
        <w:t>.</w:t>
      </w:r>
    </w:p>
    <w:p w:rsidR="0099532B" w:rsidRPr="001362F6" w:rsidRDefault="0099532B">
      <w:pPr>
        <w:pStyle w:val="a7"/>
        <w:rPr>
          <w:rtl/>
        </w:rPr>
      </w:pPr>
      <w:r w:rsidRPr="001362F6">
        <w:rPr>
          <w:rFonts w:hint="cs"/>
          <w:rtl/>
        </w:rPr>
        <w:t>אולם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דבר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ה</w:t>
      </w:r>
      <w:r w:rsidRPr="001362F6">
        <w:rPr>
          <w:rtl/>
        </w:rPr>
        <w:t xml:space="preserve">', </w:t>
      </w:r>
      <w:r w:rsidRPr="001362F6">
        <w:rPr>
          <w:rFonts w:hint="cs"/>
          <w:rtl/>
        </w:rPr>
        <w:t>אשר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דיבר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טוב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על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ישראל</w:t>
      </w:r>
      <w:r w:rsidRPr="001362F6">
        <w:rPr>
          <w:rtl/>
        </w:rPr>
        <w:t xml:space="preserve">, </w:t>
      </w:r>
      <w:r w:rsidRPr="001362F6">
        <w:rPr>
          <w:rFonts w:hint="cs"/>
          <w:rtl/>
        </w:rPr>
        <w:t>אחור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לא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ישוב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ריקם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מפני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שנושאיו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המובהקים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מעלו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בו</w:t>
      </w:r>
      <w:r w:rsidRPr="001362F6">
        <w:rPr>
          <w:rtl/>
        </w:rPr>
        <w:t xml:space="preserve">. </w:t>
      </w:r>
      <w:r w:rsidRPr="001362F6">
        <w:rPr>
          <w:rFonts w:hint="cs"/>
          <w:rtl/>
        </w:rPr>
        <w:t>ההשגחה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בחרה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בשליח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אחר</w:t>
      </w:r>
      <w:r w:rsidRPr="001362F6">
        <w:rPr>
          <w:rtl/>
        </w:rPr>
        <w:t xml:space="preserve">, </w:t>
      </w:r>
      <w:r w:rsidRPr="001362F6">
        <w:rPr>
          <w:rFonts w:hint="cs"/>
          <w:rtl/>
        </w:rPr>
        <w:t>דווקא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מן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הקצה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המתבולל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ביותר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בישראל</w:t>
      </w:r>
      <w:r w:rsidRPr="001362F6">
        <w:rPr>
          <w:rtl/>
        </w:rPr>
        <w:t xml:space="preserve">, </w:t>
      </w:r>
      <w:r w:rsidRPr="001362F6">
        <w:rPr>
          <w:rFonts w:hint="cs"/>
          <w:rtl/>
        </w:rPr>
        <w:t>לשם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קימום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ומימוש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דברי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הנביאים</w:t>
      </w:r>
      <w:r w:rsidRPr="001362F6">
        <w:rPr>
          <w:rtl/>
        </w:rPr>
        <w:t>.</w:t>
      </w:r>
    </w:p>
    <w:p w:rsidR="0099532B" w:rsidRPr="001362F6" w:rsidRDefault="0099532B">
      <w:pPr>
        <w:pStyle w:val="a7"/>
        <w:rPr>
          <w:rtl/>
        </w:rPr>
      </w:pPr>
      <w:r w:rsidRPr="001362F6">
        <w:rPr>
          <w:rFonts w:hint="cs"/>
          <w:rtl/>
        </w:rPr>
        <w:t>בעת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שפסקה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הנבואה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מישראל</w:t>
      </w:r>
      <w:r w:rsidRPr="001362F6">
        <w:rPr>
          <w:rtl/>
        </w:rPr>
        <w:t xml:space="preserve">, </w:t>
      </w:r>
      <w:r w:rsidRPr="001362F6">
        <w:rPr>
          <w:rFonts w:hint="cs"/>
          <w:rtl/>
        </w:rPr>
        <w:t>בחרה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ההשגחה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להפוך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את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השליח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הזה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לעושה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דברה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באמצעות</w:t>
      </w:r>
      <w:r w:rsidRPr="001362F6">
        <w:rPr>
          <w:rtl/>
        </w:rPr>
        <w:t xml:space="preserve"> </w:t>
      </w:r>
      <w:proofErr w:type="spellStart"/>
      <w:r w:rsidRPr="001362F6">
        <w:rPr>
          <w:rFonts w:hint="cs"/>
          <w:rtl/>
        </w:rPr>
        <w:t>חווייה</w:t>
      </w:r>
      <w:proofErr w:type="spellEnd"/>
      <w:r w:rsidRPr="001362F6">
        <w:rPr>
          <w:rtl/>
        </w:rPr>
        <w:t xml:space="preserve"> </w:t>
      </w:r>
      <w:r w:rsidRPr="001362F6">
        <w:rPr>
          <w:rFonts w:hint="cs"/>
          <w:rtl/>
        </w:rPr>
        <w:t>מטלטלת</w:t>
      </w:r>
      <w:r w:rsidRPr="001362F6">
        <w:rPr>
          <w:rtl/>
        </w:rPr>
        <w:t xml:space="preserve">, </w:t>
      </w:r>
      <w:r w:rsidRPr="001362F6">
        <w:rPr>
          <w:rFonts w:hint="cs"/>
          <w:rtl/>
        </w:rPr>
        <w:t>אשר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פקחה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את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עיניו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בבת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אחת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להכיר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בשקר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שבו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חי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עד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עתה</w:t>
      </w:r>
      <w:r w:rsidRPr="001362F6">
        <w:rPr>
          <w:rtl/>
        </w:rPr>
        <w:t xml:space="preserve">, </w:t>
      </w:r>
      <w:r w:rsidRPr="001362F6">
        <w:rPr>
          <w:rFonts w:hint="cs"/>
          <w:rtl/>
        </w:rPr>
        <w:t>והעבירה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אותו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מן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הצד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השלילי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של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המתרס</w:t>
      </w:r>
      <w:r w:rsidRPr="001362F6">
        <w:rPr>
          <w:rtl/>
        </w:rPr>
        <w:t xml:space="preserve">, </w:t>
      </w:r>
      <w:r w:rsidRPr="001362F6">
        <w:rPr>
          <w:rFonts w:hint="cs"/>
          <w:rtl/>
        </w:rPr>
        <w:t>שבו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הוא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שימש</w:t>
      </w:r>
      <w:r w:rsidRPr="001362F6">
        <w:rPr>
          <w:rtl/>
        </w:rPr>
        <w:t xml:space="preserve"> '</w:t>
      </w:r>
      <w:r w:rsidRPr="001362F6">
        <w:rPr>
          <w:rFonts w:hint="cs"/>
          <w:rtl/>
        </w:rPr>
        <w:t>נביא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שקר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של</w:t>
      </w:r>
      <w:r w:rsidRPr="001362F6">
        <w:rPr>
          <w:rtl/>
        </w:rPr>
        <w:t xml:space="preserve"> </w:t>
      </w:r>
      <w:r w:rsidR="001362F6" w:rsidRPr="001362F6">
        <w:rPr>
          <w:rFonts w:hint="cs"/>
          <w:rtl/>
        </w:rPr>
        <w:t>ה</w:t>
      </w:r>
      <w:r w:rsidRPr="001362F6">
        <w:rPr>
          <w:rFonts w:hint="cs"/>
          <w:rtl/>
        </w:rPr>
        <w:t>התבוללות</w:t>
      </w:r>
      <w:r w:rsidRPr="001362F6">
        <w:rPr>
          <w:rtl/>
        </w:rPr>
        <w:t xml:space="preserve">', </w:t>
      </w:r>
      <w:r w:rsidRPr="001362F6">
        <w:rPr>
          <w:rFonts w:hint="cs"/>
          <w:rtl/>
        </w:rPr>
        <w:t>אל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הצד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החיובי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שלו</w:t>
      </w:r>
      <w:r w:rsidRPr="001362F6">
        <w:rPr>
          <w:rtl/>
        </w:rPr>
        <w:t xml:space="preserve">. </w:t>
      </w:r>
      <w:r w:rsidRPr="001362F6">
        <w:rPr>
          <w:rFonts w:hint="cs"/>
          <w:rtl/>
        </w:rPr>
        <w:t>הוא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קיבל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על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עצמו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חובה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גמורה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לפעול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לטובת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עמו</w:t>
      </w:r>
      <w:r w:rsidRPr="001362F6">
        <w:rPr>
          <w:rtl/>
        </w:rPr>
        <w:t xml:space="preserve">, </w:t>
      </w:r>
      <w:r w:rsidRPr="001362F6">
        <w:rPr>
          <w:rFonts w:hint="cs"/>
          <w:rtl/>
        </w:rPr>
        <w:t>ובתהליך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של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תשובה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הוא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קם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לבצע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את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שליחותו</w:t>
      </w:r>
      <w:r w:rsidRPr="001362F6">
        <w:rPr>
          <w:rtl/>
        </w:rPr>
        <w:t xml:space="preserve"> </w:t>
      </w:r>
      <w:r w:rsidRPr="001362F6">
        <w:rPr>
          <w:rFonts w:hint="cs"/>
          <w:rtl/>
        </w:rPr>
        <w:t>ההיסטורית</w:t>
      </w:r>
      <w:r w:rsidRPr="001362F6">
        <w:rPr>
          <w:rtl/>
        </w:rPr>
        <w:t>.</w:t>
      </w:r>
    </w:p>
    <w:p w:rsidR="001362F6" w:rsidRDefault="001362F6">
      <w:pPr>
        <w:pStyle w:val="a7"/>
      </w:pPr>
      <w:r w:rsidRPr="001362F6">
        <w:rPr>
          <w:rFonts w:hint="cs"/>
          <w:rtl/>
        </w:rPr>
        <w:t>וכשם שבסיפורנו מעוררים מעשיו של הנביא הזקן וגורלו תימהון בקרב מי שאינו מכיר את דרכי ההשגחה המופלאות, כך</w:t>
      </w:r>
      <w:r>
        <w:rPr>
          <w:rFonts w:hint="cs"/>
          <w:rtl/>
        </w:rPr>
        <w:t xml:space="preserve"> גם בדורות האחרונים רבים התמהים על דרכי ההשגחה.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416210262"/>
      <w:docPartObj>
        <w:docPartGallery w:val="Page Numbers (Top of Page)"/>
        <w:docPartUnique/>
      </w:docPartObj>
    </w:sdtPr>
    <w:sdtEndPr>
      <w:rPr>
        <w:b/>
        <w:bCs/>
        <w:sz w:val="24"/>
        <w:szCs w:val="24"/>
        <w:cs/>
      </w:rPr>
    </w:sdtEndPr>
    <w:sdtContent>
      <w:p w:rsidR="0099532B" w:rsidRPr="00BC4313" w:rsidRDefault="0099532B">
        <w:pPr>
          <w:pStyle w:val="a3"/>
          <w:jc w:val="center"/>
          <w:rPr>
            <w:b/>
            <w:bCs/>
            <w:sz w:val="24"/>
            <w:szCs w:val="24"/>
            <w:rtl/>
            <w:cs/>
          </w:rPr>
        </w:pPr>
        <w:r w:rsidRPr="00BC4313">
          <w:rPr>
            <w:b/>
            <w:bCs/>
            <w:sz w:val="24"/>
            <w:szCs w:val="24"/>
          </w:rPr>
          <w:fldChar w:fldCharType="begin"/>
        </w:r>
        <w:r w:rsidRPr="00BC4313">
          <w:rPr>
            <w:b/>
            <w:bCs/>
            <w:sz w:val="24"/>
            <w:szCs w:val="24"/>
            <w:rtl/>
            <w:cs/>
          </w:rPr>
          <w:instrText>PAGE   \* MERGEFORMAT</w:instrText>
        </w:r>
        <w:r w:rsidRPr="00BC4313">
          <w:rPr>
            <w:b/>
            <w:bCs/>
            <w:sz w:val="24"/>
            <w:szCs w:val="24"/>
          </w:rPr>
          <w:fldChar w:fldCharType="separate"/>
        </w:r>
        <w:r w:rsidR="005075AB" w:rsidRPr="005075AB">
          <w:rPr>
            <w:b/>
            <w:bCs/>
            <w:noProof/>
            <w:sz w:val="24"/>
            <w:szCs w:val="24"/>
            <w:rtl/>
            <w:lang w:val="he-IL"/>
          </w:rPr>
          <w:t>8</w:t>
        </w:r>
        <w:r w:rsidRPr="00BC4313">
          <w:rPr>
            <w:b/>
            <w:bCs/>
            <w:sz w:val="24"/>
            <w:szCs w:val="24"/>
          </w:rPr>
          <w:fldChar w:fldCharType="end"/>
        </w:r>
      </w:p>
    </w:sdtContent>
  </w:sdt>
  <w:p w:rsidR="0099532B" w:rsidRDefault="009953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horzAnchor="margin" w:tblpXSpec="center" w:tblpY="-456"/>
      <w:bidiVisual/>
      <w:tblW w:w="0" w:type="auto"/>
      <w:tblBorders>
        <w:bottom w:val="double" w:sz="4" w:space="0" w:color="auto"/>
      </w:tblBorders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99532B" w:rsidRPr="00BC4313" w:rsidTr="00E5215F">
      <w:tc>
        <w:tcPr>
          <w:tcW w:w="4927" w:type="dxa"/>
          <w:tcBorders>
            <w:top w:val="nil"/>
            <w:left w:val="nil"/>
            <w:bottom w:val="double" w:sz="4" w:space="0" w:color="auto"/>
            <w:right w:val="nil"/>
          </w:tcBorders>
        </w:tcPr>
        <w:p w:rsidR="0099532B" w:rsidRPr="00BC4313" w:rsidRDefault="0099532B" w:rsidP="00BC4313">
          <w:pPr>
            <w:tabs>
              <w:tab w:val="center" w:pos="4818"/>
              <w:tab w:val="right" w:pos="8220"/>
            </w:tabs>
            <w:autoSpaceDE w:val="0"/>
            <w:autoSpaceDN w:val="0"/>
            <w:spacing w:after="0" w:line="240" w:lineRule="auto"/>
            <w:ind w:firstLine="0"/>
            <w:rPr>
              <w:rFonts w:ascii="Times New Roman" w:eastAsia="Times New Roman" w:hAnsi="Times New Roman"/>
              <w:rtl/>
            </w:rPr>
          </w:pPr>
          <w:r w:rsidRPr="00BC4313">
            <w:rPr>
              <w:rFonts w:ascii="Times New Roman" w:eastAsia="Times New Roman" w:hAnsi="Times New Roman"/>
              <w:rtl/>
            </w:rPr>
            <w:t xml:space="preserve">בית המדרש </w:t>
          </w:r>
          <w:proofErr w:type="spellStart"/>
          <w:r w:rsidRPr="00BC4313">
            <w:rPr>
              <w:rFonts w:ascii="Times New Roman" w:eastAsia="Times New Roman" w:hAnsi="Times New Roman"/>
              <w:rtl/>
            </w:rPr>
            <w:t>הוירטואלי</w:t>
          </w:r>
          <w:proofErr w:type="spellEnd"/>
          <w:r w:rsidRPr="00BC4313">
            <w:rPr>
              <w:rFonts w:ascii="Times New Roman" w:eastAsia="Times New Roman" w:hAnsi="Times New Roman"/>
              <w:rtl/>
            </w:rPr>
            <w:t xml:space="preserve"> (</w:t>
          </w:r>
          <w:r w:rsidRPr="00BC4313">
            <w:rPr>
              <w:rFonts w:ascii="Times New Roman" w:eastAsia="Times New Roman" w:hAnsi="Times New Roman"/>
              <w:sz w:val="20"/>
            </w:rPr>
            <w:t>V.B.M</w:t>
          </w:r>
          <w:r w:rsidRPr="00BC4313">
            <w:rPr>
              <w:rFonts w:ascii="Times New Roman" w:eastAsia="Times New Roman" w:hAnsi="Times New Roman"/>
              <w:rtl/>
            </w:rPr>
            <w:t>) שליד ישיבת הר עציון</w:t>
          </w:r>
        </w:p>
        <w:p w:rsidR="0099532B" w:rsidRPr="00BC4313" w:rsidRDefault="0099532B" w:rsidP="00BC4313">
          <w:pPr>
            <w:tabs>
              <w:tab w:val="center" w:pos="4818"/>
              <w:tab w:val="right" w:pos="8220"/>
            </w:tabs>
            <w:autoSpaceDE w:val="0"/>
            <w:autoSpaceDN w:val="0"/>
            <w:spacing w:after="0" w:line="240" w:lineRule="auto"/>
            <w:ind w:firstLine="0"/>
            <w:rPr>
              <w:rFonts w:ascii="Times New Roman" w:eastAsia="Times New Roman" w:hAnsi="Times New Roman"/>
              <w:rtl/>
            </w:rPr>
          </w:pPr>
          <w:r w:rsidRPr="00BC4313">
            <w:rPr>
              <w:rFonts w:ascii="Times New Roman" w:eastAsia="Times New Roman" w:hAnsi="Times New Roman"/>
              <w:rtl/>
            </w:rPr>
            <w:t xml:space="preserve">שיעורים בתנ"ך – </w:t>
          </w:r>
          <w:r w:rsidRPr="00BC4313">
            <w:rPr>
              <w:rFonts w:ascii="Times New Roman" w:eastAsia="Times New Roman" w:hAnsi="Times New Roman" w:hint="cs"/>
              <w:rtl/>
            </w:rPr>
            <w:t>פרקי נביאים בספר מלכים</w:t>
          </w:r>
          <w:r>
            <w:rPr>
              <w:rFonts w:ascii="Times New Roman" w:eastAsia="Times New Roman" w:hAnsi="Times New Roman" w:hint="cs"/>
              <w:rtl/>
            </w:rPr>
            <w:t xml:space="preserve"> שיעור 25</w:t>
          </w:r>
        </w:p>
        <w:p w:rsidR="0099532B" w:rsidRPr="00BC4313" w:rsidRDefault="0099532B" w:rsidP="00BC4313">
          <w:pPr>
            <w:tabs>
              <w:tab w:val="center" w:pos="4818"/>
              <w:tab w:val="right" w:pos="8220"/>
            </w:tabs>
            <w:autoSpaceDE w:val="0"/>
            <w:autoSpaceDN w:val="0"/>
            <w:spacing w:after="0" w:line="240" w:lineRule="auto"/>
            <w:ind w:firstLine="0"/>
            <w:rPr>
              <w:rFonts w:ascii="Times New Roman" w:eastAsia="Times New Roman" w:hAnsi="Times New Roman"/>
            </w:rPr>
          </w:pPr>
          <w:r w:rsidRPr="00BC4313">
            <w:rPr>
              <w:rFonts w:ascii="Times New Roman" w:eastAsia="Times New Roman" w:hAnsi="Times New Roman"/>
              <w:rtl/>
            </w:rPr>
            <w:t>מאת הרב אלחנן סמט</w:t>
          </w:r>
        </w:p>
      </w:tc>
      <w:tc>
        <w:tcPr>
          <w:tcW w:w="4927" w:type="dxa"/>
          <w:tcBorders>
            <w:top w:val="nil"/>
            <w:left w:val="nil"/>
            <w:bottom w:val="double" w:sz="4" w:space="0" w:color="auto"/>
            <w:right w:val="nil"/>
          </w:tcBorders>
          <w:vAlign w:val="center"/>
        </w:tcPr>
        <w:p w:rsidR="0099532B" w:rsidRPr="00BC4313" w:rsidRDefault="0099532B" w:rsidP="00BC4313">
          <w:pPr>
            <w:tabs>
              <w:tab w:val="right" w:pos="8220"/>
            </w:tabs>
            <w:autoSpaceDE w:val="0"/>
            <w:autoSpaceDN w:val="0"/>
            <w:bidi w:val="0"/>
            <w:spacing w:after="0" w:line="240" w:lineRule="auto"/>
            <w:ind w:firstLine="0"/>
            <w:jc w:val="left"/>
            <w:rPr>
              <w:rFonts w:ascii="Times New Roman" w:eastAsia="Times New Roman" w:hAnsi="Times New Roman"/>
              <w:sz w:val="28"/>
              <w:szCs w:val="28"/>
            </w:rPr>
          </w:pPr>
          <w:r w:rsidRPr="00BC4313">
            <w:rPr>
              <w:rFonts w:ascii="Times New Roman" w:eastAsia="Times New Roman" w:hAnsi="Times New Roman"/>
              <w:b/>
              <w:bCs/>
              <w:sz w:val="28"/>
              <w:szCs w:val="28"/>
            </w:rPr>
            <w:t>http://www.etzion.org.il/vbm/</w:t>
          </w:r>
        </w:p>
      </w:tc>
    </w:tr>
  </w:tbl>
  <w:p w:rsidR="0099532B" w:rsidRPr="00BC4313" w:rsidRDefault="009953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125A"/>
    <w:multiLevelType w:val="hybridMultilevel"/>
    <w:tmpl w:val="6B4A8F52"/>
    <w:lvl w:ilvl="0" w:tplc="6286421A">
      <w:start w:val="1"/>
      <w:numFmt w:val="bullet"/>
      <w:lvlText w:val=""/>
      <w:lvlJc w:val="left"/>
      <w:pPr>
        <w:ind w:left="587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">
    <w:nsid w:val="05C5165F"/>
    <w:multiLevelType w:val="hybridMultilevel"/>
    <w:tmpl w:val="AAA066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6F51BF"/>
    <w:multiLevelType w:val="hybridMultilevel"/>
    <w:tmpl w:val="1A301864"/>
    <w:lvl w:ilvl="0" w:tplc="E3AE3E58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">
    <w:nsid w:val="1C831110"/>
    <w:multiLevelType w:val="hybridMultilevel"/>
    <w:tmpl w:val="B0FE93FA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>
    <w:nsid w:val="1F5D58C5"/>
    <w:multiLevelType w:val="hybridMultilevel"/>
    <w:tmpl w:val="A5E60C8C"/>
    <w:lvl w:ilvl="0" w:tplc="0FE419B6">
      <w:start w:val="1"/>
      <w:numFmt w:val="hebrew1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">
    <w:nsid w:val="6CE55A3B"/>
    <w:multiLevelType w:val="hybridMultilevel"/>
    <w:tmpl w:val="F21A9932"/>
    <w:lvl w:ilvl="0" w:tplc="B6986D44">
      <w:start w:val="1"/>
      <w:numFmt w:val="hebrew1"/>
      <w:lvlText w:val="%1."/>
      <w:lvlJc w:val="left"/>
      <w:pPr>
        <w:ind w:left="5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>
    <w:nsid w:val="73682E89"/>
    <w:multiLevelType w:val="hybridMultilevel"/>
    <w:tmpl w:val="CF64DE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2A"/>
    <w:rsid w:val="00001914"/>
    <w:rsid w:val="00047F88"/>
    <w:rsid w:val="00060F7C"/>
    <w:rsid w:val="0006279B"/>
    <w:rsid w:val="00082606"/>
    <w:rsid w:val="00082CEB"/>
    <w:rsid w:val="00091D0B"/>
    <w:rsid w:val="000A6C15"/>
    <w:rsid w:val="000D1C75"/>
    <w:rsid w:val="001028F4"/>
    <w:rsid w:val="001248CD"/>
    <w:rsid w:val="001362F6"/>
    <w:rsid w:val="00172A79"/>
    <w:rsid w:val="001D4C83"/>
    <w:rsid w:val="002049C3"/>
    <w:rsid w:val="00242C84"/>
    <w:rsid w:val="002676EA"/>
    <w:rsid w:val="002744BF"/>
    <w:rsid w:val="00297DDB"/>
    <w:rsid w:val="002A4FE5"/>
    <w:rsid w:val="002D1871"/>
    <w:rsid w:val="002D3DFF"/>
    <w:rsid w:val="002E1993"/>
    <w:rsid w:val="00320707"/>
    <w:rsid w:val="00364A3C"/>
    <w:rsid w:val="0037672F"/>
    <w:rsid w:val="00383C43"/>
    <w:rsid w:val="00396FE9"/>
    <w:rsid w:val="003B325E"/>
    <w:rsid w:val="003C13C5"/>
    <w:rsid w:val="003C494F"/>
    <w:rsid w:val="00403F1E"/>
    <w:rsid w:val="00430D18"/>
    <w:rsid w:val="00443E60"/>
    <w:rsid w:val="00443E96"/>
    <w:rsid w:val="00466308"/>
    <w:rsid w:val="00473C72"/>
    <w:rsid w:val="004A4517"/>
    <w:rsid w:val="004C04E6"/>
    <w:rsid w:val="004C297F"/>
    <w:rsid w:val="004D0210"/>
    <w:rsid w:val="004E0F7C"/>
    <w:rsid w:val="004F2BCB"/>
    <w:rsid w:val="004F7501"/>
    <w:rsid w:val="00500672"/>
    <w:rsid w:val="005075AB"/>
    <w:rsid w:val="005120E3"/>
    <w:rsid w:val="00524FEE"/>
    <w:rsid w:val="005521DE"/>
    <w:rsid w:val="005C1BBA"/>
    <w:rsid w:val="005E1900"/>
    <w:rsid w:val="005F07E9"/>
    <w:rsid w:val="00663A7F"/>
    <w:rsid w:val="0069020B"/>
    <w:rsid w:val="006B33A0"/>
    <w:rsid w:val="006D3B2A"/>
    <w:rsid w:val="006F4C9D"/>
    <w:rsid w:val="0070032D"/>
    <w:rsid w:val="007113C1"/>
    <w:rsid w:val="00712250"/>
    <w:rsid w:val="007138DA"/>
    <w:rsid w:val="00720178"/>
    <w:rsid w:val="0072464C"/>
    <w:rsid w:val="00727794"/>
    <w:rsid w:val="0075286B"/>
    <w:rsid w:val="00801DD7"/>
    <w:rsid w:val="008078A3"/>
    <w:rsid w:val="008312F6"/>
    <w:rsid w:val="008352C9"/>
    <w:rsid w:val="00840677"/>
    <w:rsid w:val="008428FA"/>
    <w:rsid w:val="0087166D"/>
    <w:rsid w:val="00883AB6"/>
    <w:rsid w:val="00884FC6"/>
    <w:rsid w:val="008904B6"/>
    <w:rsid w:val="00891DAA"/>
    <w:rsid w:val="00894529"/>
    <w:rsid w:val="008B4E43"/>
    <w:rsid w:val="008D5054"/>
    <w:rsid w:val="008D6A6E"/>
    <w:rsid w:val="0091156C"/>
    <w:rsid w:val="009230CB"/>
    <w:rsid w:val="0093170A"/>
    <w:rsid w:val="00943F62"/>
    <w:rsid w:val="00954975"/>
    <w:rsid w:val="00994D26"/>
    <w:rsid w:val="0099532B"/>
    <w:rsid w:val="009A2428"/>
    <w:rsid w:val="009E4618"/>
    <w:rsid w:val="009E57A3"/>
    <w:rsid w:val="00A11453"/>
    <w:rsid w:val="00A6418E"/>
    <w:rsid w:val="00A81AF4"/>
    <w:rsid w:val="00AC6558"/>
    <w:rsid w:val="00AE4956"/>
    <w:rsid w:val="00B01A63"/>
    <w:rsid w:val="00B04D2A"/>
    <w:rsid w:val="00B14586"/>
    <w:rsid w:val="00B40D41"/>
    <w:rsid w:val="00B5081D"/>
    <w:rsid w:val="00B51989"/>
    <w:rsid w:val="00B56BB4"/>
    <w:rsid w:val="00B77B0E"/>
    <w:rsid w:val="00B93B11"/>
    <w:rsid w:val="00BC4313"/>
    <w:rsid w:val="00BC6D96"/>
    <w:rsid w:val="00BC7648"/>
    <w:rsid w:val="00BF7514"/>
    <w:rsid w:val="00C124EF"/>
    <w:rsid w:val="00C15EB7"/>
    <w:rsid w:val="00C22B91"/>
    <w:rsid w:val="00C27A0F"/>
    <w:rsid w:val="00C3223D"/>
    <w:rsid w:val="00C34B2E"/>
    <w:rsid w:val="00C513C7"/>
    <w:rsid w:val="00C56858"/>
    <w:rsid w:val="00C914DA"/>
    <w:rsid w:val="00C9281D"/>
    <w:rsid w:val="00CA1EB8"/>
    <w:rsid w:val="00CA4D1F"/>
    <w:rsid w:val="00CB06B7"/>
    <w:rsid w:val="00CB2C7E"/>
    <w:rsid w:val="00CB618C"/>
    <w:rsid w:val="00CB73BE"/>
    <w:rsid w:val="00CD6178"/>
    <w:rsid w:val="00D051EF"/>
    <w:rsid w:val="00D13394"/>
    <w:rsid w:val="00D26797"/>
    <w:rsid w:val="00D3401E"/>
    <w:rsid w:val="00D4293D"/>
    <w:rsid w:val="00D52DE6"/>
    <w:rsid w:val="00D72799"/>
    <w:rsid w:val="00D82507"/>
    <w:rsid w:val="00DC0D80"/>
    <w:rsid w:val="00DE0EE0"/>
    <w:rsid w:val="00DE10EA"/>
    <w:rsid w:val="00DE36B1"/>
    <w:rsid w:val="00DF4C97"/>
    <w:rsid w:val="00E2606D"/>
    <w:rsid w:val="00E26A0C"/>
    <w:rsid w:val="00E30D3B"/>
    <w:rsid w:val="00E33380"/>
    <w:rsid w:val="00E5215F"/>
    <w:rsid w:val="00EA52C5"/>
    <w:rsid w:val="00EB1645"/>
    <w:rsid w:val="00EB292E"/>
    <w:rsid w:val="00EB7D76"/>
    <w:rsid w:val="00EC33B2"/>
    <w:rsid w:val="00EC3C79"/>
    <w:rsid w:val="00F41763"/>
    <w:rsid w:val="00F66DD8"/>
    <w:rsid w:val="00F93630"/>
    <w:rsid w:val="00F96F02"/>
    <w:rsid w:val="00FC6E35"/>
    <w:rsid w:val="00FE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64C"/>
    <w:pPr>
      <w:bidi/>
      <w:spacing w:after="60" w:line="324" w:lineRule="auto"/>
      <w:ind w:firstLine="227"/>
      <w:jc w:val="both"/>
    </w:pPr>
    <w:rPr>
      <w:rFonts w:ascii="Calibri" w:eastAsia="Calibri" w:hAnsi="Calibri" w:cs="David"/>
    </w:rPr>
  </w:style>
  <w:style w:type="paragraph" w:styleId="1">
    <w:name w:val="heading 1"/>
    <w:basedOn w:val="a"/>
    <w:next w:val="a"/>
    <w:link w:val="10"/>
    <w:uiPriority w:val="9"/>
    <w:qFormat/>
    <w:rsid w:val="0072464C"/>
    <w:pPr>
      <w:spacing w:before="240" w:after="120" w:line="360" w:lineRule="auto"/>
      <w:ind w:left="22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72464C"/>
    <w:pPr>
      <w:spacing w:before="120" w:after="120"/>
      <w:ind w:left="227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2464C"/>
    <w:pPr>
      <w:spacing w:before="120" w:after="120" w:line="360" w:lineRule="auto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72464C"/>
    <w:pPr>
      <w:spacing w:before="120" w:after="0" w:line="360" w:lineRule="auto"/>
      <w:ind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6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2464C"/>
  </w:style>
  <w:style w:type="paragraph" w:styleId="a5">
    <w:name w:val="footer"/>
    <w:basedOn w:val="a"/>
    <w:link w:val="a6"/>
    <w:uiPriority w:val="99"/>
    <w:unhideWhenUsed/>
    <w:rsid w:val="007246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2464C"/>
  </w:style>
  <w:style w:type="paragraph" w:styleId="a7">
    <w:name w:val="footnote text"/>
    <w:basedOn w:val="a"/>
    <w:link w:val="a8"/>
    <w:uiPriority w:val="99"/>
    <w:unhideWhenUsed/>
    <w:rsid w:val="0072464C"/>
    <w:pPr>
      <w:spacing w:after="40" w:line="300" w:lineRule="auto"/>
      <w:ind w:firstLine="0"/>
    </w:pPr>
    <w:rPr>
      <w:sz w:val="20"/>
      <w:szCs w:val="20"/>
    </w:rPr>
  </w:style>
  <w:style w:type="character" w:customStyle="1" w:styleId="a8">
    <w:name w:val="טקסט הערת שוליים תו"/>
    <w:basedOn w:val="a0"/>
    <w:link w:val="a7"/>
    <w:uiPriority w:val="99"/>
    <w:rsid w:val="0072464C"/>
    <w:rPr>
      <w:rFonts w:ascii="Calibri" w:eastAsia="Calibri" w:hAnsi="Calibri" w:cs="David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2464C"/>
    <w:rPr>
      <w:vertAlign w:val="superscript"/>
    </w:rPr>
  </w:style>
  <w:style w:type="character" w:customStyle="1" w:styleId="10">
    <w:name w:val="כותרת 1 תו"/>
    <w:basedOn w:val="a0"/>
    <w:link w:val="1"/>
    <w:uiPriority w:val="9"/>
    <w:rsid w:val="0072464C"/>
    <w:rPr>
      <w:rFonts w:ascii="Calibri" w:eastAsia="Calibri" w:hAnsi="Calibri" w:cs="David"/>
      <w:b/>
      <w:bCs/>
      <w:sz w:val="36"/>
      <w:szCs w:val="36"/>
    </w:rPr>
  </w:style>
  <w:style w:type="character" w:customStyle="1" w:styleId="20">
    <w:name w:val="כותרת 2 תו"/>
    <w:basedOn w:val="a0"/>
    <w:link w:val="2"/>
    <w:uiPriority w:val="9"/>
    <w:rsid w:val="0072464C"/>
    <w:rPr>
      <w:rFonts w:ascii="Calibri" w:eastAsia="Calibri" w:hAnsi="Calibri" w:cs="David"/>
      <w:b/>
      <w:bCs/>
      <w:sz w:val="28"/>
      <w:szCs w:val="28"/>
    </w:rPr>
  </w:style>
  <w:style w:type="character" w:customStyle="1" w:styleId="30">
    <w:name w:val="כותרת 3 תו"/>
    <w:basedOn w:val="a0"/>
    <w:link w:val="3"/>
    <w:uiPriority w:val="9"/>
    <w:rsid w:val="0072464C"/>
    <w:rPr>
      <w:rFonts w:ascii="Calibri" w:eastAsia="Calibri" w:hAnsi="Calibri" w:cs="David"/>
      <w:b/>
      <w:bCs/>
    </w:rPr>
  </w:style>
  <w:style w:type="character" w:customStyle="1" w:styleId="40">
    <w:name w:val="כותרת 4 תו"/>
    <w:basedOn w:val="a0"/>
    <w:link w:val="4"/>
    <w:uiPriority w:val="9"/>
    <w:rsid w:val="0072464C"/>
    <w:rPr>
      <w:rFonts w:ascii="Calibri" w:eastAsia="Calibri" w:hAnsi="Calibri" w:cs="David"/>
      <w:b/>
      <w:bCs/>
    </w:rPr>
  </w:style>
  <w:style w:type="paragraph" w:styleId="aa">
    <w:name w:val="List Paragraph"/>
    <w:basedOn w:val="a"/>
    <w:uiPriority w:val="34"/>
    <w:qFormat/>
    <w:rsid w:val="0072464C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72464C"/>
    <w:pPr>
      <w:spacing w:after="0"/>
      <w:ind w:left="720" w:firstLine="0"/>
    </w:pPr>
  </w:style>
  <w:style w:type="character" w:customStyle="1" w:styleId="ac">
    <w:name w:val="ציטוט תו"/>
    <w:basedOn w:val="a0"/>
    <w:link w:val="ab"/>
    <w:uiPriority w:val="29"/>
    <w:rsid w:val="0072464C"/>
    <w:rPr>
      <w:rFonts w:ascii="Calibri" w:eastAsia="Calibri" w:hAnsi="Calibri" w:cs="David"/>
    </w:rPr>
  </w:style>
  <w:style w:type="paragraph" w:styleId="ad">
    <w:name w:val="Intense Quote"/>
    <w:basedOn w:val="a"/>
    <w:next w:val="a"/>
    <w:link w:val="ae"/>
    <w:uiPriority w:val="30"/>
    <w:qFormat/>
    <w:rsid w:val="0072464C"/>
    <w:pPr>
      <w:ind w:firstLine="720"/>
    </w:pPr>
  </w:style>
  <w:style w:type="character" w:customStyle="1" w:styleId="ae">
    <w:name w:val="ציטוט חזק תו"/>
    <w:basedOn w:val="a0"/>
    <w:link w:val="ad"/>
    <w:uiPriority w:val="30"/>
    <w:rsid w:val="0072464C"/>
    <w:rPr>
      <w:rFonts w:ascii="Calibri" w:eastAsia="Calibri" w:hAnsi="Calibri" w:cs="David"/>
    </w:rPr>
  </w:style>
  <w:style w:type="table" w:styleId="af">
    <w:name w:val="Table Grid"/>
    <w:basedOn w:val="a1"/>
    <w:uiPriority w:val="59"/>
    <w:rsid w:val="00E3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semiHidden/>
    <w:unhideWhenUsed/>
    <w:rsid w:val="00E3338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4C297F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CA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טקסט בלונים תו"/>
    <w:basedOn w:val="a0"/>
    <w:link w:val="af0"/>
    <w:uiPriority w:val="99"/>
    <w:semiHidden/>
    <w:rsid w:val="00CA1EB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64C"/>
    <w:pPr>
      <w:bidi/>
      <w:spacing w:after="60" w:line="324" w:lineRule="auto"/>
      <w:ind w:firstLine="227"/>
      <w:jc w:val="both"/>
    </w:pPr>
    <w:rPr>
      <w:rFonts w:ascii="Calibri" w:eastAsia="Calibri" w:hAnsi="Calibri" w:cs="David"/>
    </w:rPr>
  </w:style>
  <w:style w:type="paragraph" w:styleId="1">
    <w:name w:val="heading 1"/>
    <w:basedOn w:val="a"/>
    <w:next w:val="a"/>
    <w:link w:val="10"/>
    <w:uiPriority w:val="9"/>
    <w:qFormat/>
    <w:rsid w:val="0072464C"/>
    <w:pPr>
      <w:spacing w:before="240" w:after="120" w:line="360" w:lineRule="auto"/>
      <w:ind w:left="22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72464C"/>
    <w:pPr>
      <w:spacing w:before="120" w:after="120"/>
      <w:ind w:left="227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2464C"/>
    <w:pPr>
      <w:spacing w:before="120" w:after="120" w:line="360" w:lineRule="auto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72464C"/>
    <w:pPr>
      <w:spacing w:before="120" w:after="0" w:line="360" w:lineRule="auto"/>
      <w:ind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6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2464C"/>
  </w:style>
  <w:style w:type="paragraph" w:styleId="a5">
    <w:name w:val="footer"/>
    <w:basedOn w:val="a"/>
    <w:link w:val="a6"/>
    <w:uiPriority w:val="99"/>
    <w:unhideWhenUsed/>
    <w:rsid w:val="007246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2464C"/>
  </w:style>
  <w:style w:type="paragraph" w:styleId="a7">
    <w:name w:val="footnote text"/>
    <w:basedOn w:val="a"/>
    <w:link w:val="a8"/>
    <w:uiPriority w:val="99"/>
    <w:unhideWhenUsed/>
    <w:rsid w:val="0072464C"/>
    <w:pPr>
      <w:spacing w:after="40" w:line="300" w:lineRule="auto"/>
      <w:ind w:firstLine="0"/>
    </w:pPr>
    <w:rPr>
      <w:sz w:val="20"/>
      <w:szCs w:val="20"/>
    </w:rPr>
  </w:style>
  <w:style w:type="character" w:customStyle="1" w:styleId="a8">
    <w:name w:val="טקסט הערת שוליים תו"/>
    <w:basedOn w:val="a0"/>
    <w:link w:val="a7"/>
    <w:uiPriority w:val="99"/>
    <w:rsid w:val="0072464C"/>
    <w:rPr>
      <w:rFonts w:ascii="Calibri" w:eastAsia="Calibri" w:hAnsi="Calibri" w:cs="David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2464C"/>
    <w:rPr>
      <w:vertAlign w:val="superscript"/>
    </w:rPr>
  </w:style>
  <w:style w:type="character" w:customStyle="1" w:styleId="10">
    <w:name w:val="כותרת 1 תו"/>
    <w:basedOn w:val="a0"/>
    <w:link w:val="1"/>
    <w:uiPriority w:val="9"/>
    <w:rsid w:val="0072464C"/>
    <w:rPr>
      <w:rFonts w:ascii="Calibri" w:eastAsia="Calibri" w:hAnsi="Calibri" w:cs="David"/>
      <w:b/>
      <w:bCs/>
      <w:sz w:val="36"/>
      <w:szCs w:val="36"/>
    </w:rPr>
  </w:style>
  <w:style w:type="character" w:customStyle="1" w:styleId="20">
    <w:name w:val="כותרת 2 תו"/>
    <w:basedOn w:val="a0"/>
    <w:link w:val="2"/>
    <w:uiPriority w:val="9"/>
    <w:rsid w:val="0072464C"/>
    <w:rPr>
      <w:rFonts w:ascii="Calibri" w:eastAsia="Calibri" w:hAnsi="Calibri" w:cs="David"/>
      <w:b/>
      <w:bCs/>
      <w:sz w:val="28"/>
      <w:szCs w:val="28"/>
    </w:rPr>
  </w:style>
  <w:style w:type="character" w:customStyle="1" w:styleId="30">
    <w:name w:val="כותרת 3 תו"/>
    <w:basedOn w:val="a0"/>
    <w:link w:val="3"/>
    <w:uiPriority w:val="9"/>
    <w:rsid w:val="0072464C"/>
    <w:rPr>
      <w:rFonts w:ascii="Calibri" w:eastAsia="Calibri" w:hAnsi="Calibri" w:cs="David"/>
      <w:b/>
      <w:bCs/>
    </w:rPr>
  </w:style>
  <w:style w:type="character" w:customStyle="1" w:styleId="40">
    <w:name w:val="כותרת 4 תו"/>
    <w:basedOn w:val="a0"/>
    <w:link w:val="4"/>
    <w:uiPriority w:val="9"/>
    <w:rsid w:val="0072464C"/>
    <w:rPr>
      <w:rFonts w:ascii="Calibri" w:eastAsia="Calibri" w:hAnsi="Calibri" w:cs="David"/>
      <w:b/>
      <w:bCs/>
    </w:rPr>
  </w:style>
  <w:style w:type="paragraph" w:styleId="aa">
    <w:name w:val="List Paragraph"/>
    <w:basedOn w:val="a"/>
    <w:uiPriority w:val="34"/>
    <w:qFormat/>
    <w:rsid w:val="0072464C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72464C"/>
    <w:pPr>
      <w:spacing w:after="0"/>
      <w:ind w:left="720" w:firstLine="0"/>
    </w:pPr>
  </w:style>
  <w:style w:type="character" w:customStyle="1" w:styleId="ac">
    <w:name w:val="ציטוט תו"/>
    <w:basedOn w:val="a0"/>
    <w:link w:val="ab"/>
    <w:uiPriority w:val="29"/>
    <w:rsid w:val="0072464C"/>
    <w:rPr>
      <w:rFonts w:ascii="Calibri" w:eastAsia="Calibri" w:hAnsi="Calibri" w:cs="David"/>
    </w:rPr>
  </w:style>
  <w:style w:type="paragraph" w:styleId="ad">
    <w:name w:val="Intense Quote"/>
    <w:basedOn w:val="a"/>
    <w:next w:val="a"/>
    <w:link w:val="ae"/>
    <w:uiPriority w:val="30"/>
    <w:qFormat/>
    <w:rsid w:val="0072464C"/>
    <w:pPr>
      <w:ind w:firstLine="720"/>
    </w:pPr>
  </w:style>
  <w:style w:type="character" w:customStyle="1" w:styleId="ae">
    <w:name w:val="ציטוט חזק תו"/>
    <w:basedOn w:val="a0"/>
    <w:link w:val="ad"/>
    <w:uiPriority w:val="30"/>
    <w:rsid w:val="0072464C"/>
    <w:rPr>
      <w:rFonts w:ascii="Calibri" w:eastAsia="Calibri" w:hAnsi="Calibri" w:cs="David"/>
    </w:rPr>
  </w:style>
  <w:style w:type="table" w:styleId="af">
    <w:name w:val="Table Grid"/>
    <w:basedOn w:val="a1"/>
    <w:uiPriority w:val="59"/>
    <w:rsid w:val="00E3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semiHidden/>
    <w:unhideWhenUsed/>
    <w:rsid w:val="00E3338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4C297F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CA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טקסט בלונים תו"/>
    <w:basedOn w:val="a0"/>
    <w:link w:val="af0"/>
    <w:uiPriority w:val="99"/>
    <w:semiHidden/>
    <w:rsid w:val="00CA1EB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ffice@etzion.org.i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vbm-torah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tzion.org.il/vb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er\AppData\Roaming\Microsoft\Templates\&#1514;&#1489;&#1504;&#1497;&#1514;%20&#1500;&#1508;&#1512;&#1511;&#1497;%20&#1504;&#1489;&#1497;&#1488;&#1497;&#1501;%20&#1489;&#1505;&#1508;&#1512;%20&#1502;&#1500;&#1499;&#1497;&#1501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85175FF-B6F5-40AD-8A7D-3A6DF10A9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לפרקי נביאים בספר מלכים</Template>
  <TotalTime>1</TotalTime>
  <Pages>8</Pages>
  <Words>5595</Words>
  <Characters>27976</Characters>
  <Application>Microsoft Office Word</Application>
  <DocSecurity>0</DocSecurity>
  <Lines>233</Lines>
  <Paragraphs>67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Redbend Software</Company>
  <LinksUpToDate>false</LinksUpToDate>
  <CharactersWithSpaces>33504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rimon</cp:lastModifiedBy>
  <cp:revision>2</cp:revision>
  <dcterms:created xsi:type="dcterms:W3CDTF">2016-01-18T07:21:00Z</dcterms:created>
  <dcterms:modified xsi:type="dcterms:W3CDTF">2016-01-18T07:21:00Z</dcterms:modified>
</cp:coreProperties>
</file>